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C2" w:rsidRPr="00C05B87" w:rsidRDefault="009F06F6" w:rsidP="00FA64C2">
      <w:pPr>
        <w:jc w:val="center"/>
        <w:rPr>
          <w:b/>
          <w:bCs/>
          <w:sz w:val="28"/>
          <w:szCs w:val="28"/>
        </w:rPr>
      </w:pPr>
      <w:r w:rsidRPr="00C05B87">
        <w:rPr>
          <w:b/>
          <w:bCs/>
          <w:sz w:val="28"/>
          <w:szCs w:val="28"/>
        </w:rPr>
        <w:t>F</w:t>
      </w:r>
      <w:r w:rsidR="005A58C5" w:rsidRPr="00C05B87">
        <w:rPr>
          <w:b/>
          <w:bCs/>
          <w:sz w:val="28"/>
          <w:szCs w:val="28"/>
        </w:rPr>
        <w:t xml:space="preserve">inanšu </w:t>
      </w:r>
      <w:r w:rsidRPr="00C05B87">
        <w:rPr>
          <w:b/>
          <w:bCs/>
          <w:sz w:val="28"/>
          <w:szCs w:val="28"/>
        </w:rPr>
        <w:t>un g</w:t>
      </w:r>
      <w:r w:rsidR="00FA64C2" w:rsidRPr="00C05B87">
        <w:rPr>
          <w:b/>
          <w:bCs/>
          <w:sz w:val="28"/>
          <w:szCs w:val="28"/>
        </w:rPr>
        <w:t xml:space="preserve">rāmatvedības </w:t>
      </w:r>
      <w:r w:rsidRPr="00C05B87">
        <w:rPr>
          <w:b/>
          <w:bCs/>
          <w:sz w:val="28"/>
          <w:szCs w:val="28"/>
        </w:rPr>
        <w:t>institūts</w:t>
      </w:r>
    </w:p>
    <w:p w:rsidR="00BA31E6" w:rsidRPr="00C05B87" w:rsidRDefault="00BA31E6" w:rsidP="00FA64C2">
      <w:pPr>
        <w:jc w:val="center"/>
        <w:rPr>
          <w:b/>
          <w:bCs/>
        </w:rPr>
      </w:pPr>
    </w:p>
    <w:p w:rsidR="00FA64C2" w:rsidRPr="00C05B87" w:rsidRDefault="009F06F6" w:rsidP="00FA64C2">
      <w:pPr>
        <w:jc w:val="center"/>
        <w:rPr>
          <w:b/>
          <w:bCs/>
        </w:rPr>
      </w:pPr>
      <w:r w:rsidRPr="00C05B87">
        <w:rPr>
          <w:b/>
          <w:bCs/>
        </w:rPr>
        <w:t>Pasniedzēju p</w:t>
      </w:r>
      <w:r w:rsidR="00FA64C2" w:rsidRPr="00C05B87">
        <w:rPr>
          <w:b/>
          <w:bCs/>
        </w:rPr>
        <w:t>ieņemšanas laiki 20</w:t>
      </w:r>
      <w:r w:rsidR="00631C28" w:rsidRPr="00C05B87">
        <w:rPr>
          <w:b/>
          <w:bCs/>
        </w:rPr>
        <w:t>2</w:t>
      </w:r>
      <w:r w:rsidR="000C2A9F" w:rsidRPr="00C05B87">
        <w:rPr>
          <w:b/>
          <w:bCs/>
        </w:rPr>
        <w:t>2</w:t>
      </w:r>
      <w:r w:rsidR="00FA64C2" w:rsidRPr="00C05B87">
        <w:rPr>
          <w:b/>
          <w:bCs/>
        </w:rPr>
        <w:t>./</w:t>
      </w:r>
      <w:r w:rsidR="00A45DFF" w:rsidRPr="00C05B87">
        <w:rPr>
          <w:b/>
          <w:bCs/>
        </w:rPr>
        <w:t>2</w:t>
      </w:r>
      <w:r w:rsidR="000C2A9F" w:rsidRPr="00C05B87">
        <w:rPr>
          <w:b/>
          <w:bCs/>
        </w:rPr>
        <w:t>3</w:t>
      </w:r>
      <w:r w:rsidR="00FA64C2" w:rsidRPr="00C05B87">
        <w:rPr>
          <w:b/>
          <w:bCs/>
        </w:rPr>
        <w:t>.st.g.</w:t>
      </w:r>
      <w:r w:rsidRPr="00C05B87">
        <w:rPr>
          <w:b/>
          <w:bCs/>
        </w:rPr>
        <w:t xml:space="preserve"> </w:t>
      </w:r>
      <w:r w:rsidR="00142C1F" w:rsidRPr="00C05B87">
        <w:rPr>
          <w:b/>
          <w:bCs/>
        </w:rPr>
        <w:t>I</w:t>
      </w:r>
      <w:r w:rsidR="00242959">
        <w:rPr>
          <w:b/>
          <w:bCs/>
        </w:rPr>
        <w:t>I</w:t>
      </w:r>
      <w:r w:rsidR="00FA64C2" w:rsidRPr="00C05B87">
        <w:rPr>
          <w:b/>
          <w:bCs/>
        </w:rPr>
        <w:t xml:space="preserve"> semestrī</w:t>
      </w:r>
    </w:p>
    <w:p w:rsidR="00BA31E6" w:rsidRPr="00C05B87" w:rsidRDefault="00BA31E6" w:rsidP="00FA64C2">
      <w:pPr>
        <w:jc w:val="center"/>
        <w:rPr>
          <w:b/>
          <w:bCs/>
          <w:noProof w:val="0"/>
        </w:rPr>
      </w:pPr>
    </w:p>
    <w:p w:rsidR="00FA64C2" w:rsidRPr="00C05B87" w:rsidRDefault="00FA64C2" w:rsidP="00FA64C2">
      <w:pPr>
        <w:ind w:firstLine="0"/>
        <w:jc w:val="left"/>
        <w:rPr>
          <w:sz w:val="22"/>
          <w:szCs w:val="22"/>
        </w:rPr>
      </w:pPr>
      <w:r w:rsidRPr="00C05B87">
        <w:rPr>
          <w:sz w:val="22"/>
          <w:szCs w:val="22"/>
        </w:rPr>
        <w:t>M- maģistru studiju programma, B- bakalauru studiju programma, P- profesionālā studiju programma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2779"/>
        <w:gridCol w:w="5879"/>
        <w:gridCol w:w="2504"/>
        <w:gridCol w:w="931"/>
      </w:tblGrid>
      <w:tr w:rsidR="00C05B87" w:rsidRPr="00C05B87" w:rsidTr="00242959">
        <w:trPr>
          <w:cantSplit/>
          <w:trHeight w:val="255"/>
          <w:tblHeader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6DC" w:rsidRPr="00C05B87" w:rsidRDefault="003756DC">
            <w:pPr>
              <w:ind w:firstLine="0"/>
              <w:jc w:val="center"/>
              <w:rPr>
                <w:b/>
                <w:bCs/>
              </w:rPr>
            </w:pPr>
            <w:r w:rsidRPr="00C05B87">
              <w:rPr>
                <w:b/>
                <w:bCs/>
              </w:rPr>
              <w:t>Pasniedzējs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6DC" w:rsidRPr="00C05B87" w:rsidRDefault="003756DC">
            <w:pPr>
              <w:ind w:firstLine="0"/>
              <w:jc w:val="center"/>
              <w:rPr>
                <w:rFonts w:eastAsia="Arial Unicode MS"/>
                <w:b/>
                <w:bCs/>
              </w:rPr>
            </w:pPr>
            <w:r w:rsidRPr="00C05B87">
              <w:rPr>
                <w:rFonts w:eastAsia="Arial Unicode MS"/>
                <w:b/>
                <w:bCs/>
              </w:rPr>
              <w:t>e-pasts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6DC" w:rsidRPr="00C05B87" w:rsidRDefault="003756DC" w:rsidP="00A04B3E">
            <w:pPr>
              <w:ind w:firstLine="210"/>
              <w:jc w:val="center"/>
              <w:rPr>
                <w:rFonts w:eastAsia="Arial Unicode MS"/>
                <w:b/>
                <w:bCs/>
              </w:rPr>
            </w:pPr>
            <w:r w:rsidRPr="00C05B87">
              <w:rPr>
                <w:rFonts w:eastAsia="Arial Unicode MS"/>
                <w:b/>
                <w:bCs/>
              </w:rPr>
              <w:t>Studiju kursi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756DC" w:rsidRPr="00C05B87" w:rsidRDefault="003756DC">
            <w:pPr>
              <w:ind w:firstLine="0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C05B87">
              <w:rPr>
                <w:rFonts w:eastAsia="Arial Unicode MS"/>
                <w:b/>
                <w:bCs/>
                <w:szCs w:val="24"/>
              </w:rPr>
              <w:t>Pieņemšanas laiks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C" w:rsidRPr="00C05B87" w:rsidRDefault="003756DC">
            <w:pPr>
              <w:ind w:firstLine="0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C05B87">
              <w:rPr>
                <w:rFonts w:eastAsia="Arial Unicode MS"/>
                <w:b/>
                <w:bCs/>
                <w:szCs w:val="24"/>
              </w:rPr>
              <w:t>Kabinets</w:t>
            </w:r>
          </w:p>
        </w:tc>
      </w:tr>
      <w:tr w:rsidR="00C05B87" w:rsidRPr="00C05B87" w:rsidTr="00242959">
        <w:trPr>
          <w:cantSplit/>
          <w:trHeight w:val="2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6DC" w:rsidRPr="00C05B87" w:rsidRDefault="003756DC" w:rsidP="00F57B47">
            <w:pPr>
              <w:ind w:firstLine="0"/>
              <w:jc w:val="center"/>
              <w:rPr>
                <w:b/>
                <w:i/>
              </w:rPr>
            </w:pPr>
            <w:r w:rsidRPr="00C05B87">
              <w:rPr>
                <w:b/>
                <w:i/>
              </w:rPr>
              <w:t xml:space="preserve">Apsīte Evita </w:t>
            </w:r>
          </w:p>
          <w:p w:rsidR="003756DC" w:rsidRPr="00C05B87" w:rsidRDefault="003756DC" w:rsidP="00F57B47">
            <w:pPr>
              <w:ind w:firstLine="0"/>
              <w:jc w:val="center"/>
              <w:rPr>
                <w:rFonts w:eastAsia="Arial Unicode MS"/>
                <w:i/>
                <w:iCs/>
              </w:rPr>
            </w:pPr>
            <w:r w:rsidRPr="00C05B87">
              <w:rPr>
                <w:i/>
                <w:iCs/>
              </w:rPr>
              <w:t>lektore, Mg. oec.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6DC" w:rsidRPr="00C05B87" w:rsidRDefault="00242959" w:rsidP="00F57B47">
            <w:pPr>
              <w:ind w:firstLine="0"/>
              <w:jc w:val="center"/>
              <w:rPr>
                <w:rFonts w:eastAsia="Arial Unicode MS"/>
              </w:rPr>
            </w:pPr>
            <w:hyperlink r:id="rId5" w:history="1">
              <w:r w:rsidR="003756DC" w:rsidRPr="00C05B87">
                <w:rPr>
                  <w:rStyle w:val="Hyperlink"/>
                  <w:rFonts w:eastAsia="Arial Unicode MS"/>
                  <w:color w:val="auto"/>
                </w:rPr>
                <w:t>evita.apsite@llu.lv</w:t>
              </w:r>
            </w:hyperlink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6DC" w:rsidRPr="00C05B87" w:rsidRDefault="003756DC" w:rsidP="00A04B3E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Ekon3040 Finanses un kredīts (PB)</w:t>
            </w:r>
          </w:p>
          <w:p w:rsidR="003756DC" w:rsidRPr="00C05B87" w:rsidRDefault="003756DC" w:rsidP="00A04B3E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Ekon3049 Uzņēmuma finanses (B)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56DC" w:rsidRPr="00C05B87" w:rsidRDefault="003756DC" w:rsidP="003756DC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 xml:space="preserve">pirmdienās 16 </w:t>
            </w:r>
            <w:r w:rsidRPr="00C05B87">
              <w:rPr>
                <w:b/>
                <w:sz w:val="22"/>
                <w:szCs w:val="22"/>
                <w:vertAlign w:val="superscript"/>
              </w:rPr>
              <w:t>00</w:t>
            </w:r>
            <w:r w:rsidRPr="00C05B87">
              <w:rPr>
                <w:b/>
                <w:sz w:val="22"/>
                <w:szCs w:val="22"/>
              </w:rPr>
              <w:t xml:space="preserve"> - 17 </w:t>
            </w:r>
            <w:r w:rsidRPr="00C05B87">
              <w:rPr>
                <w:b/>
                <w:sz w:val="22"/>
                <w:szCs w:val="22"/>
                <w:vertAlign w:val="superscript"/>
              </w:rPr>
              <w:t xml:space="preserve">00 </w:t>
            </w:r>
            <w:r w:rsidRPr="00C05B87">
              <w:rPr>
                <w:sz w:val="22"/>
                <w:szCs w:val="22"/>
                <w:lang w:val="en-US"/>
              </w:rPr>
              <w:t>(</w:t>
            </w:r>
            <w:r w:rsidRPr="00C05B87">
              <w:rPr>
                <w:i/>
                <w:sz w:val="22"/>
                <w:szCs w:val="22"/>
                <w:lang w:val="en-US"/>
              </w:rPr>
              <w:t>iepriekš saskaņot)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56DC" w:rsidRPr="00C05B87" w:rsidRDefault="003756DC" w:rsidP="000E780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>120.kab.</w:t>
            </w:r>
          </w:p>
        </w:tc>
      </w:tr>
      <w:tr w:rsidR="00C05B87" w:rsidRPr="00C05B87" w:rsidTr="00242959">
        <w:trPr>
          <w:cantSplit/>
          <w:trHeight w:val="2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6DC" w:rsidRPr="00C05B87" w:rsidRDefault="003756DC" w:rsidP="00F57B47">
            <w:pPr>
              <w:ind w:firstLine="0"/>
              <w:jc w:val="center"/>
              <w:rPr>
                <w:b/>
                <w:i/>
              </w:rPr>
            </w:pPr>
            <w:r w:rsidRPr="00C05B87">
              <w:rPr>
                <w:b/>
                <w:i/>
              </w:rPr>
              <w:t xml:space="preserve">Grundšteina Inese </w:t>
            </w:r>
          </w:p>
          <w:p w:rsidR="003756DC" w:rsidRPr="00C05B87" w:rsidRDefault="003756DC" w:rsidP="00F57B47">
            <w:pPr>
              <w:ind w:firstLine="0"/>
              <w:jc w:val="center"/>
              <w:rPr>
                <w:rFonts w:eastAsia="Arial Unicode MS"/>
                <w:i/>
                <w:iCs/>
              </w:rPr>
            </w:pPr>
            <w:r w:rsidRPr="00C05B87">
              <w:rPr>
                <w:i/>
                <w:iCs/>
              </w:rPr>
              <w:t>vieslektore, Mg. oec.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6DC" w:rsidRPr="00C05B87" w:rsidRDefault="00242959" w:rsidP="00F57B47">
            <w:pPr>
              <w:ind w:firstLine="0"/>
              <w:jc w:val="center"/>
              <w:rPr>
                <w:rFonts w:eastAsia="Arial Unicode MS"/>
              </w:rPr>
            </w:pPr>
            <w:hyperlink r:id="rId6" w:history="1">
              <w:r w:rsidR="003756DC" w:rsidRPr="00C05B87">
                <w:rPr>
                  <w:rStyle w:val="Hyperlink"/>
                  <w:rFonts w:eastAsia="Arial Unicode MS"/>
                  <w:color w:val="auto"/>
                </w:rPr>
                <w:t>inese.grundsteina@llu.lv</w:t>
              </w:r>
            </w:hyperlink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6DC" w:rsidRPr="00C05B87" w:rsidRDefault="003756DC" w:rsidP="00A04B3E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Ekon3139 Grāmatvedības procesu digitalizācija (B)</w:t>
            </w:r>
          </w:p>
          <w:p w:rsidR="003756DC" w:rsidRPr="00C05B87" w:rsidRDefault="003756DC" w:rsidP="00A04B3E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Ekon3111 Finanšu grāmatvedība (PB)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56DC" w:rsidRPr="00C05B87" w:rsidRDefault="00242959" w:rsidP="003756DC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piekt</w:t>
            </w:r>
            <w:r w:rsidR="003756DC" w:rsidRPr="00C05B87">
              <w:rPr>
                <w:b/>
                <w:sz w:val="22"/>
                <w:szCs w:val="22"/>
              </w:rPr>
              <w:t xml:space="preserve">dienās 14 </w:t>
            </w:r>
            <w:r w:rsidR="003756DC" w:rsidRPr="00C05B87">
              <w:rPr>
                <w:b/>
                <w:sz w:val="22"/>
                <w:szCs w:val="22"/>
                <w:vertAlign w:val="superscript"/>
              </w:rPr>
              <w:t>30</w:t>
            </w:r>
            <w:r w:rsidR="003756DC" w:rsidRPr="00C05B87">
              <w:rPr>
                <w:b/>
                <w:sz w:val="22"/>
                <w:szCs w:val="22"/>
              </w:rPr>
              <w:t xml:space="preserve"> – 15 </w:t>
            </w:r>
            <w:r w:rsidR="003756DC" w:rsidRPr="00C05B87">
              <w:rPr>
                <w:b/>
                <w:sz w:val="22"/>
                <w:szCs w:val="22"/>
                <w:vertAlign w:val="superscript"/>
              </w:rPr>
              <w:t xml:space="preserve">15 </w:t>
            </w:r>
            <w:r w:rsidR="003756DC" w:rsidRPr="00C05B87">
              <w:rPr>
                <w:sz w:val="22"/>
                <w:szCs w:val="22"/>
                <w:lang w:val="en-US"/>
              </w:rPr>
              <w:t>(</w:t>
            </w:r>
            <w:r w:rsidR="003756DC" w:rsidRPr="00C05B87">
              <w:rPr>
                <w:i/>
                <w:sz w:val="22"/>
                <w:szCs w:val="22"/>
                <w:lang w:val="en-US"/>
              </w:rPr>
              <w:t>iepriekš saskaņot)</w:t>
            </w:r>
            <w:r w:rsidR="003756DC" w:rsidRPr="00C05B87">
              <w:rPr>
                <w:b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DC" w:rsidRPr="00C05B87" w:rsidRDefault="003756DC" w:rsidP="000E780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>131.kab.</w:t>
            </w:r>
          </w:p>
        </w:tc>
      </w:tr>
      <w:tr w:rsidR="00C05B87" w:rsidRPr="00C05B87" w:rsidTr="00242959">
        <w:trPr>
          <w:cantSplit/>
          <w:trHeight w:val="2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56DC" w:rsidRPr="00C05B87" w:rsidRDefault="003756DC" w:rsidP="00F57B47">
            <w:pPr>
              <w:ind w:firstLine="0"/>
              <w:jc w:val="center"/>
              <w:rPr>
                <w:b/>
                <w:i/>
              </w:rPr>
            </w:pPr>
            <w:r w:rsidRPr="00C05B87">
              <w:rPr>
                <w:b/>
                <w:i/>
              </w:rPr>
              <w:t>Irmeja Aļona</w:t>
            </w:r>
          </w:p>
          <w:p w:rsidR="003756DC" w:rsidRPr="00C05B87" w:rsidRDefault="003756DC" w:rsidP="00F57B47">
            <w:pPr>
              <w:ind w:firstLine="0"/>
              <w:jc w:val="center"/>
              <w:rPr>
                <w:i/>
              </w:rPr>
            </w:pPr>
            <w:r w:rsidRPr="00C05B87">
              <w:rPr>
                <w:i/>
              </w:rPr>
              <w:t>vieslektore, Mg.oec.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56DC" w:rsidRPr="00C05B87" w:rsidRDefault="003756DC" w:rsidP="00F57B47">
            <w:pPr>
              <w:ind w:firstLine="0"/>
              <w:jc w:val="center"/>
              <w:rPr>
                <w:rStyle w:val="Hyperlink"/>
                <w:rFonts w:eastAsia="Arial Unicode MS"/>
                <w:color w:val="auto"/>
              </w:rPr>
            </w:pPr>
            <w:r w:rsidRPr="00C05B87">
              <w:rPr>
                <w:rStyle w:val="Hyperlink"/>
                <w:rFonts w:eastAsia="Arial Unicode MS"/>
                <w:color w:val="auto"/>
              </w:rPr>
              <w:t>alona.irmeja@llu.lv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56DC" w:rsidRPr="00C05B87" w:rsidRDefault="003756DC" w:rsidP="00A04B3E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Ekon2135 Nodokļu uzskaite (PB)</w:t>
            </w:r>
          </w:p>
          <w:p w:rsidR="003756DC" w:rsidRPr="00C05B87" w:rsidRDefault="003756DC" w:rsidP="00A04B3E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Ekon3090 Nodokļu uzskaite (B)</w:t>
            </w:r>
          </w:p>
          <w:p w:rsidR="003756DC" w:rsidRPr="00C05B87" w:rsidRDefault="003756DC" w:rsidP="00A04B3E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Ekon2079 Vienkāršā grāmatvedība (PB)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56DC" w:rsidRPr="00C05B87" w:rsidRDefault="003756DC" w:rsidP="00242959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i/>
                <w:sz w:val="22"/>
                <w:szCs w:val="22"/>
                <w:lang w:val="en-US"/>
              </w:rPr>
              <w:t>saskaņot</w:t>
            </w:r>
            <w:r w:rsidR="00242959">
              <w:rPr>
                <w:i/>
                <w:sz w:val="22"/>
                <w:szCs w:val="22"/>
                <w:lang w:val="en-US"/>
              </w:rPr>
              <w:t xml:space="preserve"> e-pastā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56DC" w:rsidRPr="00C05B87" w:rsidRDefault="003756DC" w:rsidP="000E780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>134.kab.</w:t>
            </w:r>
          </w:p>
        </w:tc>
      </w:tr>
      <w:tr w:rsidR="00C05B87" w:rsidRPr="00C05B87" w:rsidTr="00242959">
        <w:trPr>
          <w:cantSplit/>
          <w:trHeight w:val="2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6DC" w:rsidRPr="00C05B87" w:rsidRDefault="003756DC" w:rsidP="00F57B47">
            <w:pPr>
              <w:ind w:firstLine="0"/>
              <w:jc w:val="center"/>
              <w:rPr>
                <w:b/>
                <w:i/>
              </w:rPr>
            </w:pPr>
            <w:r w:rsidRPr="00C05B87">
              <w:rPr>
                <w:b/>
                <w:i/>
              </w:rPr>
              <w:t xml:space="preserve">Jakušonoka Ingrīda </w:t>
            </w:r>
          </w:p>
          <w:p w:rsidR="003756DC" w:rsidRPr="00C05B87" w:rsidRDefault="003756DC" w:rsidP="00F57B47">
            <w:pPr>
              <w:ind w:firstLine="0"/>
              <w:jc w:val="center"/>
              <w:rPr>
                <w:rFonts w:eastAsia="Arial Unicode MS"/>
              </w:rPr>
            </w:pPr>
            <w:r w:rsidRPr="00C05B87">
              <w:rPr>
                <w:i/>
                <w:iCs/>
              </w:rPr>
              <w:t>profesore, Dr.oec.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6DC" w:rsidRPr="00C05B87" w:rsidRDefault="00242959" w:rsidP="00F57B47">
            <w:pPr>
              <w:ind w:firstLine="0"/>
              <w:jc w:val="center"/>
              <w:rPr>
                <w:rFonts w:eastAsia="Arial Unicode MS"/>
              </w:rPr>
            </w:pPr>
            <w:hyperlink r:id="rId7" w:history="1">
              <w:r w:rsidR="003756DC" w:rsidRPr="00C05B87">
                <w:rPr>
                  <w:rStyle w:val="Hyperlink"/>
                  <w:rFonts w:eastAsia="Arial Unicode MS"/>
                  <w:color w:val="auto"/>
                </w:rPr>
                <w:t>ingrida.jakusonoka@llu.lv</w:t>
              </w:r>
            </w:hyperlink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6DC" w:rsidRPr="00C05B87" w:rsidRDefault="003756DC" w:rsidP="00A04B3E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Ekon5159 Finanses un grāmatvedība (M)</w:t>
            </w:r>
          </w:p>
          <w:p w:rsidR="003756DC" w:rsidRPr="00C05B87" w:rsidRDefault="003756DC" w:rsidP="00A04B3E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VadZ6009 Finanšu un investīciju vadīšana (PM)</w:t>
            </w:r>
          </w:p>
          <w:p w:rsidR="003756DC" w:rsidRPr="00C05B87" w:rsidRDefault="003756DC" w:rsidP="00A04B3E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Ekon3046 Vērtspapīru tirgus (B)</w:t>
            </w:r>
          </w:p>
          <w:p w:rsidR="003756DC" w:rsidRPr="00C05B87" w:rsidRDefault="003756DC" w:rsidP="00A04B3E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Ekon5160 Investīciju vadība (M)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756DC" w:rsidRPr="00C05B87" w:rsidRDefault="003756DC" w:rsidP="00F57B47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 xml:space="preserve">otrdienās 14 </w:t>
            </w:r>
            <w:r w:rsidRPr="00C05B87">
              <w:rPr>
                <w:b/>
                <w:sz w:val="22"/>
                <w:szCs w:val="22"/>
                <w:vertAlign w:val="superscript"/>
              </w:rPr>
              <w:t>15</w:t>
            </w:r>
            <w:r w:rsidRPr="00C05B87">
              <w:rPr>
                <w:b/>
                <w:sz w:val="22"/>
                <w:szCs w:val="22"/>
              </w:rPr>
              <w:t xml:space="preserve"> – 15 </w:t>
            </w:r>
            <w:r w:rsidRPr="00C05B87">
              <w:rPr>
                <w:b/>
                <w:sz w:val="22"/>
                <w:szCs w:val="22"/>
                <w:vertAlign w:val="superscript"/>
              </w:rPr>
              <w:t>00</w:t>
            </w:r>
          </w:p>
          <w:p w:rsidR="003756DC" w:rsidRPr="00C05B87" w:rsidRDefault="003756DC" w:rsidP="006C22E5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 xml:space="preserve">trešdienās    14 </w:t>
            </w:r>
            <w:r w:rsidRPr="00C05B87">
              <w:rPr>
                <w:b/>
                <w:sz w:val="22"/>
                <w:szCs w:val="22"/>
                <w:vertAlign w:val="superscript"/>
              </w:rPr>
              <w:t>15</w:t>
            </w:r>
            <w:r w:rsidRPr="00C05B87">
              <w:rPr>
                <w:b/>
                <w:sz w:val="22"/>
                <w:szCs w:val="22"/>
              </w:rPr>
              <w:t xml:space="preserve"> - 15 </w:t>
            </w:r>
            <w:r w:rsidRPr="00C05B87">
              <w:rPr>
                <w:b/>
                <w:sz w:val="22"/>
                <w:szCs w:val="22"/>
                <w:vertAlign w:val="superscript"/>
              </w:rPr>
              <w:t xml:space="preserve">00 </w:t>
            </w:r>
            <w:r w:rsidRPr="00C05B87">
              <w:rPr>
                <w:sz w:val="22"/>
                <w:szCs w:val="22"/>
                <w:lang w:val="en-US"/>
              </w:rPr>
              <w:t>(</w:t>
            </w:r>
            <w:r w:rsidRPr="00C05B87">
              <w:rPr>
                <w:i/>
                <w:sz w:val="22"/>
                <w:szCs w:val="22"/>
                <w:lang w:val="en-US"/>
              </w:rPr>
              <w:t>iepriekš saskaņot)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56DC" w:rsidRPr="00C05B87" w:rsidRDefault="003756DC" w:rsidP="000E780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>109.kab.</w:t>
            </w:r>
          </w:p>
        </w:tc>
      </w:tr>
      <w:tr w:rsidR="00242959" w:rsidRPr="00C05B87" w:rsidTr="00242959">
        <w:trPr>
          <w:cantSplit/>
          <w:trHeight w:val="2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i/>
              </w:rPr>
            </w:pPr>
            <w:r w:rsidRPr="00C05B87">
              <w:rPr>
                <w:b/>
                <w:i/>
              </w:rPr>
              <w:t xml:space="preserve">Jesemčika Anna </w:t>
            </w:r>
          </w:p>
          <w:p w:rsidR="00242959" w:rsidRPr="00C05B87" w:rsidRDefault="00242959" w:rsidP="00242959">
            <w:pPr>
              <w:ind w:firstLine="0"/>
              <w:jc w:val="center"/>
              <w:rPr>
                <w:i/>
              </w:rPr>
            </w:pPr>
            <w:r w:rsidRPr="00C05B87">
              <w:rPr>
                <w:i/>
                <w:iCs/>
              </w:rPr>
              <w:t>viesdocente, Mg.oec.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rFonts w:eastAsia="Arial Unicode MS"/>
                <w:u w:val="single"/>
              </w:rPr>
            </w:pPr>
            <w:hyperlink r:id="rId8" w:history="1">
              <w:r w:rsidRPr="00C05B87">
                <w:rPr>
                  <w:rStyle w:val="Hyperlink"/>
                  <w:rFonts w:eastAsia="Arial Unicode MS"/>
                  <w:color w:val="auto"/>
                </w:rPr>
                <w:t>anna.jesemcika@llu.lv</w:t>
              </w:r>
            </w:hyperlink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Ekon3125 Bioekonomika un grāmatvedība (PB)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Ekon3089 Budžeta iestāžu grāmatvedība (B)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Ekon2017 Grāmatvedība II (PB)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t>Ekon2139 Ekonomikas teorija un grāmatvedība (PB)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2959" w:rsidRPr="00C05B87" w:rsidRDefault="00242959" w:rsidP="00242959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otr</w:t>
            </w:r>
            <w:r w:rsidRPr="00C05B87">
              <w:rPr>
                <w:b/>
                <w:sz w:val="22"/>
                <w:szCs w:val="22"/>
              </w:rPr>
              <w:t xml:space="preserve">dienās 14 </w:t>
            </w:r>
            <w:r w:rsidRPr="00C05B87">
              <w:rPr>
                <w:b/>
                <w:sz w:val="22"/>
                <w:szCs w:val="22"/>
                <w:vertAlign w:val="superscript"/>
              </w:rPr>
              <w:t>30</w:t>
            </w:r>
            <w:r w:rsidRPr="00C05B87">
              <w:rPr>
                <w:b/>
                <w:sz w:val="22"/>
                <w:szCs w:val="22"/>
              </w:rPr>
              <w:t xml:space="preserve"> – 15 </w:t>
            </w:r>
            <w:r w:rsidRPr="00C05B87">
              <w:rPr>
                <w:b/>
                <w:sz w:val="22"/>
                <w:szCs w:val="22"/>
                <w:vertAlign w:val="superscript"/>
              </w:rPr>
              <w:t xml:space="preserve">15 </w:t>
            </w:r>
            <w:r w:rsidRPr="00C05B87">
              <w:rPr>
                <w:sz w:val="22"/>
                <w:szCs w:val="22"/>
                <w:lang w:val="en-US"/>
              </w:rPr>
              <w:t>(</w:t>
            </w:r>
            <w:r w:rsidRPr="00C05B87">
              <w:rPr>
                <w:i/>
                <w:sz w:val="22"/>
                <w:szCs w:val="22"/>
                <w:lang w:val="en-US"/>
              </w:rPr>
              <w:t>iepriekš saskaņot)</w:t>
            </w:r>
            <w:r w:rsidRPr="00C05B87">
              <w:rPr>
                <w:b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>112.kab.</w:t>
            </w:r>
          </w:p>
        </w:tc>
      </w:tr>
      <w:tr w:rsidR="00242959" w:rsidRPr="00C05B87" w:rsidTr="00242959">
        <w:trPr>
          <w:cantSplit/>
          <w:trHeight w:val="678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i/>
              </w:rPr>
            </w:pPr>
            <w:r w:rsidRPr="00C05B87">
              <w:rPr>
                <w:b/>
                <w:i/>
              </w:rPr>
              <w:t>Jurevica Aija</w:t>
            </w:r>
          </w:p>
          <w:p w:rsidR="00242959" w:rsidRPr="00C05B87" w:rsidRDefault="00242959" w:rsidP="00242959">
            <w:pPr>
              <w:ind w:firstLine="0"/>
              <w:jc w:val="center"/>
              <w:rPr>
                <w:i/>
              </w:rPr>
            </w:pPr>
            <w:r w:rsidRPr="00C05B87">
              <w:rPr>
                <w:i/>
              </w:rPr>
              <w:t>vieslektore, Mg.paed.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rFonts w:eastAsia="Arial Unicode MS"/>
                <w:u w:val="single"/>
              </w:rPr>
            </w:pPr>
            <w:r w:rsidRPr="00C05B87">
              <w:rPr>
                <w:rFonts w:eastAsia="Arial Unicode MS"/>
                <w:u w:val="single"/>
              </w:rPr>
              <w:t>aija.jurevica@llu.lv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VadZ1018 Biznesa informācijas menedžments (PB)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Ekon3133 Informācijas un datu apstrāde (B)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Ekon2122 Statistika (B, PB)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sz w:val="22"/>
                <w:szCs w:val="22"/>
                <w:vertAlign w:val="superscript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otr</w:t>
            </w:r>
            <w:r w:rsidRPr="00C05B87">
              <w:rPr>
                <w:b/>
                <w:sz w:val="22"/>
                <w:szCs w:val="22"/>
                <w:lang w:val="en-US"/>
              </w:rPr>
              <w:t>dienās</w:t>
            </w:r>
            <w:r w:rsidRPr="00C05B87">
              <w:rPr>
                <w:sz w:val="22"/>
                <w:szCs w:val="22"/>
                <w:lang w:val="en-US"/>
              </w:rPr>
              <w:t xml:space="preserve"> </w:t>
            </w:r>
            <w:r w:rsidRPr="00C05B87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Pr="00C05B8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05B87">
              <w:rPr>
                <w:b/>
                <w:sz w:val="22"/>
                <w:szCs w:val="22"/>
                <w:vertAlign w:val="superscript"/>
                <w:lang w:val="en-US"/>
              </w:rPr>
              <w:t>30</w:t>
            </w:r>
            <w:r w:rsidRPr="00C05B87">
              <w:rPr>
                <w:b/>
                <w:sz w:val="22"/>
                <w:szCs w:val="22"/>
                <w:lang w:val="en-US"/>
              </w:rPr>
              <w:t xml:space="preserve"> – 1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Pr="00C05B8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05B87">
              <w:rPr>
                <w:b/>
                <w:sz w:val="22"/>
                <w:szCs w:val="22"/>
                <w:vertAlign w:val="superscript"/>
                <w:lang w:val="en-US"/>
              </w:rPr>
              <w:t>30</w:t>
            </w:r>
          </w:p>
          <w:p w:rsidR="00242959" w:rsidRPr="00C05B87" w:rsidRDefault="00242959" w:rsidP="0024295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sz w:val="22"/>
                <w:szCs w:val="22"/>
                <w:lang w:val="en-US"/>
              </w:rPr>
              <w:t xml:space="preserve"> (</w:t>
            </w:r>
            <w:r w:rsidRPr="00C05B87">
              <w:rPr>
                <w:i/>
                <w:sz w:val="22"/>
                <w:szCs w:val="22"/>
                <w:lang w:val="en-US"/>
              </w:rPr>
              <w:t>iepriekš saskaņot)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>330.kab.</w:t>
            </w:r>
          </w:p>
        </w:tc>
      </w:tr>
      <w:tr w:rsidR="00242959" w:rsidRPr="00C05B87" w:rsidTr="00242959">
        <w:trPr>
          <w:cantSplit/>
          <w:trHeight w:val="2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i/>
              </w:rPr>
            </w:pPr>
            <w:r w:rsidRPr="00C05B87">
              <w:rPr>
                <w:b/>
                <w:i/>
              </w:rPr>
              <w:t>Kelmere Laila</w:t>
            </w:r>
          </w:p>
          <w:p w:rsidR="00242959" w:rsidRPr="00C05B87" w:rsidRDefault="00242959" w:rsidP="00242959">
            <w:pPr>
              <w:ind w:firstLine="0"/>
              <w:jc w:val="center"/>
              <w:rPr>
                <w:i/>
              </w:rPr>
            </w:pPr>
            <w:r w:rsidRPr="00C05B87">
              <w:rPr>
                <w:i/>
              </w:rPr>
              <w:t>vies</w:t>
            </w:r>
            <w:r>
              <w:rPr>
                <w:i/>
              </w:rPr>
              <w:t>docent</w:t>
            </w:r>
            <w:r w:rsidRPr="00C05B87">
              <w:rPr>
                <w:i/>
              </w:rPr>
              <w:t>e, Mg.oec.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959" w:rsidRPr="00C05B87" w:rsidRDefault="00242959" w:rsidP="00242959">
            <w:pPr>
              <w:ind w:firstLine="0"/>
              <w:jc w:val="center"/>
            </w:pPr>
            <w:r w:rsidRPr="00C05B87">
              <w:t>laila.kelmere@llu.lv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Ekon3123 Grāmatvedība I (PB)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Ekon3091 Vadības grāmatvedība (B)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Ekon6049 Vadības grāmatvedība (M)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2959" w:rsidRPr="00C05B87" w:rsidRDefault="00242959" w:rsidP="00242959">
            <w:pPr>
              <w:ind w:left="47" w:right="-55" w:firstLine="0"/>
              <w:jc w:val="center"/>
              <w:rPr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 xml:space="preserve">trešdienās 14 </w:t>
            </w:r>
            <w:r w:rsidRPr="00C05B87">
              <w:rPr>
                <w:b/>
                <w:sz w:val="22"/>
                <w:szCs w:val="22"/>
                <w:vertAlign w:val="superscript"/>
              </w:rPr>
              <w:t>30</w:t>
            </w:r>
            <w:r w:rsidRPr="00C05B87">
              <w:rPr>
                <w:b/>
                <w:sz w:val="22"/>
                <w:szCs w:val="22"/>
              </w:rPr>
              <w:t xml:space="preserve"> – 15 </w:t>
            </w:r>
            <w:r w:rsidRPr="00C05B87">
              <w:rPr>
                <w:b/>
                <w:sz w:val="22"/>
                <w:szCs w:val="22"/>
                <w:vertAlign w:val="superscript"/>
              </w:rPr>
              <w:t>15</w:t>
            </w:r>
          </w:p>
          <w:p w:rsidR="00242959" w:rsidRPr="00C05B87" w:rsidRDefault="00242959" w:rsidP="00242959">
            <w:pPr>
              <w:ind w:left="45" w:right="-57" w:firstLine="0"/>
              <w:jc w:val="center"/>
              <w:rPr>
                <w:i/>
                <w:sz w:val="22"/>
                <w:szCs w:val="22"/>
              </w:rPr>
            </w:pPr>
            <w:r w:rsidRPr="00C05B87">
              <w:rPr>
                <w:i/>
                <w:sz w:val="22"/>
                <w:szCs w:val="22"/>
              </w:rPr>
              <w:t xml:space="preserve">(iepriekš saskaņot e-pastā vai tel. 29366193 sms vai whatsapp)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>112.kab.</w:t>
            </w:r>
          </w:p>
        </w:tc>
      </w:tr>
      <w:tr w:rsidR="00242959" w:rsidRPr="00C05B87" w:rsidTr="00242959">
        <w:trPr>
          <w:cantSplit/>
          <w:trHeight w:val="2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i/>
              </w:rPr>
            </w:pPr>
            <w:r w:rsidRPr="00C05B87">
              <w:rPr>
                <w:b/>
                <w:i/>
              </w:rPr>
              <w:lastRenderedPageBreak/>
              <w:t xml:space="preserve">Kreicberga Anita </w:t>
            </w:r>
          </w:p>
          <w:p w:rsidR="00242959" w:rsidRPr="00C05B87" w:rsidRDefault="00242959" w:rsidP="00242959">
            <w:pPr>
              <w:ind w:firstLine="0"/>
              <w:jc w:val="center"/>
              <w:rPr>
                <w:rFonts w:eastAsia="Arial Unicode MS"/>
                <w:i/>
                <w:iCs/>
              </w:rPr>
            </w:pPr>
            <w:r w:rsidRPr="00C05B87">
              <w:rPr>
                <w:i/>
                <w:iCs/>
              </w:rPr>
              <w:t>vieslektore, M.sc.com.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rFonts w:eastAsia="Arial Unicode MS"/>
              </w:rPr>
            </w:pPr>
            <w:hyperlink r:id="rId9" w:history="1">
              <w:r w:rsidRPr="00C05B87">
                <w:rPr>
                  <w:rStyle w:val="Hyperlink"/>
                  <w:rFonts w:eastAsia="Arial Unicode MS"/>
                  <w:color w:val="auto"/>
                </w:rPr>
                <w:t>anita.kreicberga@llu.lv</w:t>
              </w:r>
            </w:hyperlink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Ekon5158 Budžeta un nodokļu politika (M)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Ekon2081 Finanses un kredīts (PB)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Ekon3040 Finanses un kredīts (PB)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Ekon3113 Finanses un nodokļi (B)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 xml:space="preserve">Ekon3124 Grāmatvedība un finanses (PB) 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Ekon3116 Uzņēmuma finanšu vadība (PB)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2959" w:rsidRPr="00C05B87" w:rsidRDefault="00242959" w:rsidP="00242959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 xml:space="preserve">otrdienās    14 </w:t>
            </w:r>
            <w:r w:rsidRPr="00C05B87">
              <w:rPr>
                <w:b/>
                <w:sz w:val="22"/>
                <w:szCs w:val="22"/>
                <w:vertAlign w:val="superscript"/>
              </w:rPr>
              <w:t>30</w:t>
            </w:r>
            <w:r w:rsidRPr="00C05B87">
              <w:rPr>
                <w:b/>
                <w:sz w:val="22"/>
                <w:szCs w:val="22"/>
              </w:rPr>
              <w:t xml:space="preserve"> – 15 </w:t>
            </w:r>
            <w:r w:rsidRPr="00C05B87">
              <w:rPr>
                <w:b/>
                <w:sz w:val="22"/>
                <w:szCs w:val="22"/>
                <w:vertAlign w:val="superscript"/>
              </w:rPr>
              <w:t>15</w:t>
            </w:r>
          </w:p>
          <w:p w:rsidR="00242959" w:rsidRPr="00C05B87" w:rsidRDefault="00242959" w:rsidP="00242959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ceturt</w:t>
            </w:r>
            <w:r w:rsidRPr="00C05B87">
              <w:rPr>
                <w:b/>
                <w:sz w:val="22"/>
                <w:szCs w:val="22"/>
              </w:rPr>
              <w:t>dienās   1</w:t>
            </w:r>
            <w:r>
              <w:rPr>
                <w:b/>
                <w:sz w:val="22"/>
                <w:szCs w:val="22"/>
              </w:rPr>
              <w:t>3</w:t>
            </w:r>
            <w:r w:rsidRPr="00C05B8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vertAlign w:val="superscript"/>
              </w:rPr>
              <w:t>3</w:t>
            </w:r>
            <w:r w:rsidRPr="00C05B87">
              <w:rPr>
                <w:b/>
                <w:sz w:val="22"/>
                <w:szCs w:val="22"/>
                <w:vertAlign w:val="superscript"/>
              </w:rPr>
              <w:t>0</w:t>
            </w:r>
            <w:r w:rsidRPr="00C05B87">
              <w:rPr>
                <w:b/>
                <w:sz w:val="22"/>
                <w:szCs w:val="22"/>
              </w:rPr>
              <w:t xml:space="preserve"> - 14 </w:t>
            </w:r>
            <w:r>
              <w:rPr>
                <w:b/>
                <w:sz w:val="22"/>
                <w:szCs w:val="22"/>
                <w:vertAlign w:val="superscript"/>
              </w:rPr>
              <w:t>1</w:t>
            </w:r>
            <w:r w:rsidRPr="00C05B87">
              <w:rPr>
                <w:b/>
                <w:sz w:val="22"/>
                <w:szCs w:val="22"/>
                <w:vertAlign w:val="superscript"/>
              </w:rPr>
              <w:t xml:space="preserve">5 </w:t>
            </w:r>
            <w:r w:rsidRPr="00C05B87">
              <w:rPr>
                <w:sz w:val="22"/>
                <w:szCs w:val="22"/>
                <w:lang w:val="en-US"/>
              </w:rPr>
              <w:t>(</w:t>
            </w:r>
            <w:r w:rsidRPr="00C05B87">
              <w:rPr>
                <w:i/>
                <w:sz w:val="22"/>
                <w:szCs w:val="22"/>
                <w:lang w:val="en-US"/>
              </w:rPr>
              <w:t>iepriekš saskaņot)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>120.kab.</w:t>
            </w:r>
          </w:p>
        </w:tc>
      </w:tr>
      <w:tr w:rsidR="00242959" w:rsidRPr="00C05B87" w:rsidTr="00242959">
        <w:trPr>
          <w:cantSplit/>
          <w:trHeight w:val="2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i/>
              </w:rPr>
            </w:pPr>
            <w:r w:rsidRPr="00C05B87">
              <w:rPr>
                <w:b/>
                <w:i/>
              </w:rPr>
              <w:t xml:space="preserve">Leibus Inguna </w:t>
            </w:r>
          </w:p>
          <w:p w:rsidR="00242959" w:rsidRPr="00C05B87" w:rsidRDefault="00242959" w:rsidP="00242959">
            <w:pPr>
              <w:ind w:firstLine="0"/>
              <w:jc w:val="center"/>
              <w:rPr>
                <w:rFonts w:eastAsia="Arial Unicode MS"/>
                <w:i/>
                <w:iCs/>
              </w:rPr>
            </w:pPr>
            <w:r w:rsidRPr="00C05B87">
              <w:rPr>
                <w:i/>
                <w:iCs/>
              </w:rPr>
              <w:t>profesore, Dr.oec.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rFonts w:eastAsia="Arial Unicode MS"/>
              </w:rPr>
            </w:pPr>
            <w:hyperlink r:id="rId10" w:history="1">
              <w:r w:rsidRPr="00C05B87">
                <w:rPr>
                  <w:rStyle w:val="Hyperlink"/>
                  <w:rFonts w:eastAsia="Arial Unicode MS"/>
                  <w:color w:val="auto"/>
                </w:rPr>
                <w:t>inguna.leibus@llu.lv</w:t>
              </w:r>
            </w:hyperlink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EkonD111 Agrārā un reģionālā ekonomika (D)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Ekon2126 Grāmatvedība un investīcijas (PB)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Ekon2127 Grāmatvedība un investīcijas (PB)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Ekon5095 Projektu finanšu vadība (PM)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Ekon5132 Nodokļu plānošana (M)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Ekon3091 Vadības grāmatvedība (B)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Ekon4100 Grāmatvedība un finanses (studiju projekts) (B)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2959" w:rsidRPr="00C05B87" w:rsidRDefault="00242959" w:rsidP="00242959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 xml:space="preserve">otrdienās      16 </w:t>
            </w:r>
            <w:r w:rsidRPr="00C05B87">
              <w:rPr>
                <w:b/>
                <w:sz w:val="22"/>
                <w:szCs w:val="22"/>
                <w:vertAlign w:val="superscript"/>
              </w:rPr>
              <w:t>30</w:t>
            </w:r>
            <w:r w:rsidRPr="00C05B87">
              <w:rPr>
                <w:b/>
                <w:sz w:val="22"/>
                <w:szCs w:val="22"/>
              </w:rPr>
              <w:t xml:space="preserve"> - 17 </w:t>
            </w:r>
            <w:r w:rsidRPr="00C05B87">
              <w:rPr>
                <w:b/>
                <w:sz w:val="22"/>
                <w:szCs w:val="22"/>
                <w:vertAlign w:val="superscript"/>
              </w:rPr>
              <w:t>30</w:t>
            </w:r>
          </w:p>
          <w:p w:rsidR="00242959" w:rsidRPr="00C05B87" w:rsidRDefault="00242959" w:rsidP="00242959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 xml:space="preserve">ceturtdienās 15 </w:t>
            </w:r>
            <w:r w:rsidRPr="00C05B87">
              <w:rPr>
                <w:b/>
                <w:sz w:val="22"/>
                <w:szCs w:val="22"/>
                <w:vertAlign w:val="superscript"/>
              </w:rPr>
              <w:t>30</w:t>
            </w:r>
            <w:r w:rsidRPr="00C05B87">
              <w:rPr>
                <w:b/>
                <w:sz w:val="22"/>
                <w:szCs w:val="22"/>
              </w:rPr>
              <w:t xml:space="preserve"> – 16 </w:t>
            </w:r>
            <w:r w:rsidRPr="00C05B87">
              <w:rPr>
                <w:b/>
                <w:sz w:val="22"/>
                <w:szCs w:val="22"/>
                <w:vertAlign w:val="superscript"/>
              </w:rPr>
              <w:t xml:space="preserve">30 </w:t>
            </w:r>
            <w:r w:rsidRPr="00C05B87">
              <w:rPr>
                <w:sz w:val="22"/>
                <w:szCs w:val="22"/>
                <w:lang w:val="en-US"/>
              </w:rPr>
              <w:t>(</w:t>
            </w:r>
            <w:r w:rsidRPr="00C05B87">
              <w:rPr>
                <w:i/>
                <w:sz w:val="22"/>
                <w:szCs w:val="22"/>
                <w:lang w:val="en-US"/>
              </w:rPr>
              <w:t>iepriekš saskaņot)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>119.kab.</w:t>
            </w:r>
          </w:p>
        </w:tc>
      </w:tr>
      <w:tr w:rsidR="00242959" w:rsidRPr="00C05B87" w:rsidTr="00242959">
        <w:trPr>
          <w:cantSplit/>
          <w:trHeight w:val="2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i/>
              </w:rPr>
            </w:pPr>
            <w:r w:rsidRPr="00C05B87">
              <w:rPr>
                <w:b/>
                <w:i/>
              </w:rPr>
              <w:t xml:space="preserve">Mazūre Gunita </w:t>
            </w:r>
          </w:p>
          <w:p w:rsidR="00242959" w:rsidRPr="00C05B87" w:rsidRDefault="00242959" w:rsidP="00242959">
            <w:pPr>
              <w:ind w:firstLine="0"/>
              <w:jc w:val="center"/>
            </w:pPr>
            <w:r w:rsidRPr="00C05B87">
              <w:rPr>
                <w:i/>
                <w:iCs/>
              </w:rPr>
              <w:t>asoc.profesore, Dr.oec.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rFonts w:eastAsia="Arial Unicode MS"/>
              </w:rPr>
            </w:pPr>
            <w:hyperlink r:id="rId11" w:history="1">
              <w:r w:rsidRPr="00C05B87">
                <w:rPr>
                  <w:rStyle w:val="Hyperlink"/>
                  <w:rFonts w:eastAsia="Arial Unicode MS"/>
                  <w:color w:val="auto"/>
                </w:rPr>
                <w:t>gunita.mazure@llu.lv</w:t>
              </w:r>
            </w:hyperlink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Ekon3132 Apdrošināšana un riski (B)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Ekon5121 Biznesa novērtēšana (M, PM)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Ekon3135 Starptautiskie norēķini (B)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Ekon5114 Pētījumu, publikāciju metodoloģija (PM)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Ekon5145 Starptautiskās finanses un norēķini (M)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Ekon5076 Uzņēmumu vērtēšana (B)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Ekon3116 Uzņēmuma finanšu vadība (PB)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EkonP021 Grāmatvedība un finanses (prakse) (PB)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2959" w:rsidRPr="00C05B87" w:rsidRDefault="00242959" w:rsidP="00242959">
            <w:pPr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</w:t>
            </w:r>
            <w:r w:rsidRPr="00C05B87">
              <w:rPr>
                <w:i/>
                <w:sz w:val="22"/>
                <w:szCs w:val="22"/>
              </w:rPr>
              <w:t>askaņot</w:t>
            </w:r>
            <w:r>
              <w:rPr>
                <w:i/>
                <w:sz w:val="22"/>
                <w:szCs w:val="22"/>
              </w:rPr>
              <w:t xml:space="preserve"> e-pastā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  <w:lang w:val="es-MX"/>
              </w:rPr>
              <w:t>110.kab.</w:t>
            </w:r>
          </w:p>
        </w:tc>
      </w:tr>
      <w:tr w:rsidR="00242959" w:rsidRPr="00C05B87" w:rsidTr="00242959">
        <w:trPr>
          <w:cantSplit/>
          <w:trHeight w:val="2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i/>
              </w:rPr>
            </w:pPr>
            <w:r w:rsidRPr="00C05B87">
              <w:rPr>
                <w:b/>
                <w:i/>
              </w:rPr>
              <w:t xml:space="preserve">Mistre Baiba </w:t>
            </w:r>
          </w:p>
          <w:p w:rsidR="00242959" w:rsidRPr="00C05B87" w:rsidRDefault="00242959" w:rsidP="00242959">
            <w:pPr>
              <w:ind w:firstLine="0"/>
              <w:jc w:val="center"/>
              <w:rPr>
                <w:rFonts w:eastAsia="Arial Unicode MS"/>
                <w:i/>
                <w:iCs/>
              </w:rPr>
            </w:pPr>
            <w:r w:rsidRPr="00C05B87">
              <w:rPr>
                <w:i/>
                <w:iCs/>
              </w:rPr>
              <w:t>lektore, Mg.oec.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rFonts w:eastAsia="Arial Unicode MS"/>
                <w:u w:val="single"/>
              </w:rPr>
            </w:pPr>
            <w:r w:rsidRPr="00C05B87">
              <w:rPr>
                <w:rFonts w:eastAsia="Arial Unicode MS"/>
                <w:u w:val="single"/>
              </w:rPr>
              <w:t>baiba.mistre@llu.lv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Ekon5158 Budžeta un nodokļu politika (M)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Ekon3111 Finanšu grāmatvedība (PB)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Ekon3113 Finanses un nodokļi (B)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Ekon2120 Grāmatvedības pamati (B)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2959" w:rsidRPr="00C05B87" w:rsidRDefault="00242959" w:rsidP="00242959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  <w:vertAlign w:val="superscript"/>
              </w:rPr>
            </w:pPr>
          </w:p>
          <w:p w:rsidR="00242959" w:rsidRPr="00C05B87" w:rsidRDefault="00242959" w:rsidP="00242959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pirm</w:t>
            </w:r>
            <w:r w:rsidRPr="00C05B87">
              <w:rPr>
                <w:b/>
                <w:sz w:val="22"/>
                <w:szCs w:val="22"/>
              </w:rPr>
              <w:t>dienās 1</w:t>
            </w:r>
            <w:r>
              <w:rPr>
                <w:b/>
                <w:sz w:val="22"/>
                <w:szCs w:val="22"/>
              </w:rPr>
              <w:t>4</w:t>
            </w:r>
            <w:r w:rsidRPr="00C05B87">
              <w:rPr>
                <w:b/>
                <w:sz w:val="22"/>
                <w:szCs w:val="22"/>
              </w:rPr>
              <w:t xml:space="preserve"> </w:t>
            </w:r>
            <w:r w:rsidRPr="00C05B87">
              <w:rPr>
                <w:b/>
                <w:sz w:val="22"/>
                <w:szCs w:val="22"/>
                <w:vertAlign w:val="superscript"/>
              </w:rPr>
              <w:t>30</w:t>
            </w:r>
            <w:r w:rsidRPr="00C05B87">
              <w:rPr>
                <w:b/>
                <w:sz w:val="22"/>
                <w:szCs w:val="22"/>
              </w:rPr>
              <w:t xml:space="preserve"> - 1</w:t>
            </w:r>
            <w:r>
              <w:rPr>
                <w:b/>
                <w:sz w:val="22"/>
                <w:szCs w:val="22"/>
              </w:rPr>
              <w:t>5</w:t>
            </w:r>
            <w:r w:rsidRPr="00C05B87">
              <w:rPr>
                <w:b/>
                <w:sz w:val="22"/>
                <w:szCs w:val="22"/>
              </w:rPr>
              <w:t xml:space="preserve"> </w:t>
            </w:r>
            <w:r w:rsidRPr="00C05B87">
              <w:rPr>
                <w:b/>
                <w:sz w:val="22"/>
                <w:szCs w:val="22"/>
                <w:vertAlign w:val="superscript"/>
              </w:rPr>
              <w:t>15</w:t>
            </w:r>
          </w:p>
          <w:p w:rsidR="00242959" w:rsidRPr="00C05B87" w:rsidRDefault="00242959" w:rsidP="00242959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sz w:val="22"/>
                <w:szCs w:val="22"/>
                <w:lang w:val="en-US"/>
              </w:rPr>
              <w:t>(</w:t>
            </w:r>
            <w:r w:rsidRPr="00C05B87">
              <w:rPr>
                <w:i/>
                <w:sz w:val="22"/>
                <w:szCs w:val="22"/>
                <w:lang w:val="en-US"/>
              </w:rPr>
              <w:t>iepriekš saskaņot)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>111.kab.</w:t>
            </w:r>
          </w:p>
        </w:tc>
      </w:tr>
      <w:tr w:rsidR="00242959" w:rsidRPr="00C05B87" w:rsidTr="00242959">
        <w:trPr>
          <w:cantSplit/>
          <w:trHeight w:val="2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i/>
              </w:rPr>
            </w:pPr>
            <w:r w:rsidRPr="00C05B87">
              <w:rPr>
                <w:b/>
                <w:i/>
              </w:rPr>
              <w:lastRenderedPageBreak/>
              <w:t xml:space="preserve">Pētersone Ingrīda </w:t>
            </w:r>
          </w:p>
          <w:p w:rsidR="00242959" w:rsidRPr="00C05B87" w:rsidRDefault="00242959" w:rsidP="00242959">
            <w:pPr>
              <w:ind w:firstLine="0"/>
              <w:jc w:val="center"/>
              <w:rPr>
                <w:rFonts w:eastAsia="Arial Unicode MS"/>
                <w:i/>
                <w:iCs/>
              </w:rPr>
            </w:pPr>
            <w:r w:rsidRPr="00C05B87">
              <w:rPr>
                <w:i/>
                <w:iCs/>
              </w:rPr>
              <w:t>lektore, Mg.oec.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rFonts w:eastAsia="Arial Unicode MS"/>
              </w:rPr>
            </w:pPr>
            <w:hyperlink r:id="rId12" w:history="1">
              <w:r w:rsidRPr="00C05B87">
                <w:rPr>
                  <w:rStyle w:val="Hyperlink"/>
                  <w:rFonts w:eastAsia="Arial Unicode MS"/>
                  <w:color w:val="auto"/>
                </w:rPr>
                <w:t>ingrida.petersone@llu.lv</w:t>
              </w:r>
            </w:hyperlink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Ekon5159 Finanses un grāmatvedība (M)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Ekon6015 Finanšu grāmatvedība II (M)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EkonP017 Finanšu grāmatvedība un analīze (prakse) (B)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Ekon3134 Finanšu pārskati (B)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Ekon4087 Kontrole un revīzija (B)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2959" w:rsidRPr="00C05B87" w:rsidRDefault="00242959" w:rsidP="00242959">
            <w:pPr>
              <w:spacing w:line="36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</w:t>
            </w:r>
            <w:r w:rsidRPr="00C05B87">
              <w:rPr>
                <w:i/>
                <w:sz w:val="22"/>
                <w:szCs w:val="22"/>
              </w:rPr>
              <w:t>askaņot</w:t>
            </w:r>
            <w:r>
              <w:rPr>
                <w:i/>
                <w:sz w:val="22"/>
                <w:szCs w:val="22"/>
                <w:lang w:val="en-US"/>
              </w:rPr>
              <w:t xml:space="preserve"> e-pastā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>135.kab.</w:t>
            </w:r>
          </w:p>
        </w:tc>
      </w:tr>
      <w:tr w:rsidR="00242959" w:rsidRPr="00C05B87" w:rsidTr="00242959">
        <w:trPr>
          <w:cantSplit/>
          <w:trHeight w:val="2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i/>
              </w:rPr>
            </w:pPr>
            <w:bookmarkStart w:id="0" w:name="_GoBack" w:colFirst="3" w:colLast="3"/>
            <w:r w:rsidRPr="00C05B87">
              <w:rPr>
                <w:b/>
                <w:i/>
              </w:rPr>
              <w:t xml:space="preserve">Soopa Aino </w:t>
            </w:r>
          </w:p>
          <w:p w:rsidR="00242959" w:rsidRPr="00C05B87" w:rsidRDefault="00242959" w:rsidP="00242959">
            <w:pPr>
              <w:ind w:firstLine="0"/>
              <w:jc w:val="center"/>
              <w:rPr>
                <w:rFonts w:eastAsia="Arial Unicode MS"/>
                <w:i/>
                <w:iCs/>
              </w:rPr>
            </w:pPr>
            <w:r w:rsidRPr="00C05B87">
              <w:rPr>
                <w:i/>
                <w:iCs/>
              </w:rPr>
              <w:t>lektore, Mg.oec.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rFonts w:eastAsia="Arial Unicode MS"/>
              </w:rPr>
            </w:pPr>
            <w:hyperlink r:id="rId13" w:history="1">
              <w:r w:rsidRPr="00C05B87">
                <w:rPr>
                  <w:rStyle w:val="Hyperlink"/>
                  <w:rFonts w:eastAsia="Arial Unicode MS"/>
                  <w:color w:val="auto"/>
                </w:rPr>
                <w:t>aino.soopa@llu.lv</w:t>
              </w:r>
            </w:hyperlink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Ekon4102 Finanšu grāmatvedība (B)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2959" w:rsidRPr="00C05B87" w:rsidRDefault="00242959" w:rsidP="00242959">
            <w:pPr>
              <w:spacing w:line="36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</w:t>
            </w:r>
            <w:r w:rsidRPr="00C05B87">
              <w:rPr>
                <w:i/>
                <w:sz w:val="22"/>
                <w:szCs w:val="22"/>
              </w:rPr>
              <w:t>askaņot</w:t>
            </w:r>
            <w:r>
              <w:rPr>
                <w:i/>
                <w:sz w:val="22"/>
                <w:szCs w:val="22"/>
                <w:lang w:val="en-US"/>
              </w:rPr>
              <w:t xml:space="preserve"> e-pastā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59" w:rsidRPr="00C05B87" w:rsidRDefault="00242959" w:rsidP="00242959">
            <w:pPr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>134.kab.</w:t>
            </w:r>
          </w:p>
        </w:tc>
      </w:tr>
      <w:bookmarkEnd w:id="0"/>
      <w:tr w:rsidR="00242959" w:rsidRPr="00C05B87" w:rsidTr="00242959">
        <w:trPr>
          <w:cantSplit/>
          <w:trHeight w:val="2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i/>
              </w:rPr>
            </w:pPr>
            <w:r w:rsidRPr="00C05B87">
              <w:rPr>
                <w:b/>
                <w:i/>
              </w:rPr>
              <w:t xml:space="preserve">Šulca Romēna </w:t>
            </w:r>
          </w:p>
          <w:p w:rsidR="00242959" w:rsidRPr="00C05B87" w:rsidRDefault="00242959" w:rsidP="00242959">
            <w:pPr>
              <w:ind w:firstLine="0"/>
              <w:jc w:val="center"/>
              <w:rPr>
                <w:rFonts w:eastAsia="Arial Unicode MS"/>
                <w:i/>
                <w:iCs/>
              </w:rPr>
            </w:pPr>
            <w:r w:rsidRPr="00C05B87">
              <w:rPr>
                <w:i/>
                <w:iCs/>
              </w:rPr>
              <w:t>docente, Dr.oec.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0"/>
              <w:jc w:val="center"/>
              <w:rPr>
                <w:rFonts w:eastAsia="Arial Unicode MS"/>
              </w:rPr>
            </w:pPr>
            <w:hyperlink r:id="rId14" w:history="1">
              <w:r w:rsidRPr="00C05B87">
                <w:rPr>
                  <w:rStyle w:val="Hyperlink"/>
                  <w:rFonts w:eastAsia="Arial Unicode MS"/>
                  <w:color w:val="auto"/>
                </w:rPr>
                <w:t>romena.sulca@llu.lv</w:t>
              </w:r>
            </w:hyperlink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Ekon5121 Biznesa novērtēšana (PM)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VadZ6009 Finanšu un investīciju vadīšana (PM)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Ekon6013 Finanšu menedžments (M)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Ekon5108 Finanšu menedžments (M)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Ekon6040 Risku vadības process (M)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Ekon5163 Risku un krīzes vadības process (PM)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Ekon5145 Starptautiskās finanses un norēķini (M)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Ekon3049 Uzņēmuma finanses (B)</w:t>
            </w:r>
          </w:p>
          <w:p w:rsidR="00242959" w:rsidRPr="00C05B87" w:rsidRDefault="00242959" w:rsidP="00242959">
            <w:pPr>
              <w:ind w:firstLine="210"/>
              <w:jc w:val="left"/>
              <w:rPr>
                <w:rFonts w:eastAsia="Arial Unicode MS"/>
              </w:rPr>
            </w:pPr>
            <w:r w:rsidRPr="00C05B87">
              <w:rPr>
                <w:rFonts w:eastAsia="Arial Unicode MS"/>
              </w:rPr>
              <w:t>Ekon4087 Kontrole un revīzija (B)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2959" w:rsidRPr="00C05B87" w:rsidRDefault="00242959" w:rsidP="00242959">
            <w:pPr>
              <w:tabs>
                <w:tab w:val="bar" w:pos="1827"/>
              </w:tabs>
              <w:ind w:firstLine="0"/>
              <w:jc w:val="center"/>
              <w:rPr>
                <w:b/>
                <w:szCs w:val="24"/>
              </w:rPr>
            </w:pPr>
            <w:r w:rsidRPr="00C05B87">
              <w:rPr>
                <w:b/>
                <w:sz w:val="22"/>
                <w:szCs w:val="22"/>
              </w:rPr>
              <w:t xml:space="preserve">sestdienās   </w:t>
            </w:r>
            <w:r w:rsidRPr="00C05B87">
              <w:rPr>
                <w:b/>
                <w:sz w:val="32"/>
                <w:szCs w:val="32"/>
              </w:rPr>
              <w:t xml:space="preserve"> </w:t>
            </w:r>
            <w:r w:rsidRPr="00C05B87">
              <w:rPr>
                <w:b/>
                <w:szCs w:val="24"/>
              </w:rPr>
              <w:t xml:space="preserve">9 </w:t>
            </w:r>
            <w:r w:rsidRPr="00C05B87">
              <w:rPr>
                <w:b/>
                <w:szCs w:val="24"/>
                <w:vertAlign w:val="superscript"/>
              </w:rPr>
              <w:t>00</w:t>
            </w:r>
            <w:r w:rsidRPr="00C05B87">
              <w:rPr>
                <w:b/>
                <w:szCs w:val="24"/>
              </w:rPr>
              <w:t xml:space="preserve"> – 10 </w:t>
            </w:r>
            <w:r w:rsidRPr="00C05B87">
              <w:rPr>
                <w:b/>
                <w:szCs w:val="24"/>
                <w:vertAlign w:val="superscript"/>
              </w:rPr>
              <w:t>00</w:t>
            </w:r>
          </w:p>
          <w:p w:rsidR="00242959" w:rsidRPr="00C05B87" w:rsidRDefault="00242959" w:rsidP="00242959">
            <w:pPr>
              <w:spacing w:line="360" w:lineRule="auto"/>
              <w:ind w:firstLine="0"/>
              <w:jc w:val="center"/>
              <w:rPr>
                <w:b/>
                <w:szCs w:val="24"/>
                <w:vertAlign w:val="superscript"/>
              </w:rPr>
            </w:pPr>
            <w:r w:rsidRPr="00C05B87">
              <w:rPr>
                <w:b/>
                <w:szCs w:val="24"/>
              </w:rPr>
              <w:t xml:space="preserve">                   12 </w:t>
            </w:r>
            <w:r w:rsidRPr="00C05B87">
              <w:rPr>
                <w:b/>
                <w:szCs w:val="24"/>
                <w:vertAlign w:val="superscript"/>
              </w:rPr>
              <w:t>30</w:t>
            </w:r>
            <w:r w:rsidRPr="00C05B87">
              <w:rPr>
                <w:b/>
                <w:szCs w:val="24"/>
              </w:rPr>
              <w:t xml:space="preserve"> – 13 </w:t>
            </w:r>
            <w:r w:rsidRPr="00C05B87">
              <w:rPr>
                <w:b/>
                <w:szCs w:val="24"/>
                <w:vertAlign w:val="superscript"/>
              </w:rPr>
              <w:t>30</w:t>
            </w:r>
          </w:p>
          <w:p w:rsidR="00242959" w:rsidRPr="00C05B87" w:rsidRDefault="00242959" w:rsidP="00242959">
            <w:pPr>
              <w:spacing w:line="36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05B87">
              <w:rPr>
                <w:i/>
                <w:sz w:val="22"/>
                <w:szCs w:val="22"/>
              </w:rPr>
              <w:t>(iepriekš saskaņot)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959" w:rsidRPr="00C05B87" w:rsidRDefault="00242959" w:rsidP="0024295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05B87">
              <w:rPr>
                <w:b/>
                <w:sz w:val="22"/>
                <w:szCs w:val="22"/>
              </w:rPr>
              <w:t>109.kab.</w:t>
            </w:r>
          </w:p>
          <w:p w:rsidR="00242959" w:rsidRPr="00C05B87" w:rsidRDefault="00242959" w:rsidP="00242959">
            <w:pPr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916354" w:rsidRPr="00C05B87" w:rsidRDefault="00916354" w:rsidP="001E574F">
      <w:pPr>
        <w:ind w:firstLine="0"/>
        <w:rPr>
          <w:b/>
          <w:i/>
        </w:rPr>
      </w:pPr>
    </w:p>
    <w:p w:rsidR="00A33100" w:rsidRPr="00C05B87" w:rsidRDefault="00D16E79" w:rsidP="001E574F">
      <w:pPr>
        <w:ind w:firstLine="0"/>
        <w:rPr>
          <w:rFonts w:eastAsia="Arial Unicode MS"/>
        </w:rPr>
      </w:pPr>
      <w:r w:rsidRPr="00C05B87">
        <w:rPr>
          <w:rFonts w:eastAsia="Arial Unicode MS"/>
          <w:i/>
        </w:rPr>
        <w:t>Informācijai</w:t>
      </w:r>
      <w:r w:rsidRPr="00C05B87">
        <w:rPr>
          <w:rFonts w:eastAsia="Arial Unicode MS"/>
        </w:rPr>
        <w:t xml:space="preserve"> t</w:t>
      </w:r>
      <w:r w:rsidR="00D45CAC" w:rsidRPr="00C05B87">
        <w:rPr>
          <w:rFonts w:eastAsia="Arial Unicode MS"/>
        </w:rPr>
        <w:t>ā</w:t>
      </w:r>
      <w:r w:rsidRPr="00C05B87">
        <w:rPr>
          <w:rFonts w:eastAsia="Arial Unicode MS"/>
        </w:rPr>
        <w:t>l</w:t>
      </w:r>
      <w:r w:rsidR="00D45CAC" w:rsidRPr="00C05B87">
        <w:rPr>
          <w:rFonts w:eastAsia="Arial Unicode MS"/>
        </w:rPr>
        <w:t>r</w:t>
      </w:r>
      <w:r w:rsidRPr="00C05B87">
        <w:rPr>
          <w:rFonts w:eastAsia="Arial Unicode MS"/>
        </w:rPr>
        <w:t>.nr.630 24</w:t>
      </w:r>
      <w:r w:rsidR="00E16FE0" w:rsidRPr="00C05B87">
        <w:rPr>
          <w:rFonts w:eastAsia="Arial Unicode MS"/>
        </w:rPr>
        <w:t> </w:t>
      </w:r>
      <w:r w:rsidRPr="00C05B87">
        <w:rPr>
          <w:rFonts w:eastAsia="Arial Unicode MS"/>
        </w:rPr>
        <w:t>214</w:t>
      </w:r>
      <w:r w:rsidR="00E16FE0" w:rsidRPr="00C05B87">
        <w:rPr>
          <w:rFonts w:eastAsia="Arial Unicode MS"/>
        </w:rPr>
        <w:t>;</w:t>
      </w:r>
      <w:r w:rsidR="00031C5D" w:rsidRPr="00C05B87">
        <w:rPr>
          <w:rFonts w:eastAsia="Arial Unicode MS"/>
        </w:rPr>
        <w:t xml:space="preserve"> </w:t>
      </w:r>
      <w:r w:rsidR="00031C5D" w:rsidRPr="00C05B87">
        <w:rPr>
          <w:rFonts w:eastAsia="Arial Unicode MS"/>
          <w:i/>
        </w:rPr>
        <w:t>e-pasts</w:t>
      </w:r>
      <w:r w:rsidR="00031C5D" w:rsidRPr="00C05B87">
        <w:rPr>
          <w:rFonts w:eastAsia="Arial Unicode MS"/>
        </w:rPr>
        <w:t xml:space="preserve"> esaffigr@llu.lv</w:t>
      </w:r>
    </w:p>
    <w:p w:rsidR="00CB61B8" w:rsidRPr="00C05B87" w:rsidRDefault="00CB61B8" w:rsidP="001E574F">
      <w:pPr>
        <w:ind w:firstLine="0"/>
        <w:rPr>
          <w:rFonts w:eastAsia="Arial Unicode MS"/>
        </w:rPr>
      </w:pPr>
    </w:p>
    <w:p w:rsidR="00CB61B8" w:rsidRPr="00C05B87" w:rsidRDefault="00CB61B8" w:rsidP="00CB61B8">
      <w:pPr>
        <w:jc w:val="center"/>
        <w:rPr>
          <w:b/>
          <w:bCs/>
          <w:noProof w:val="0"/>
        </w:rPr>
      </w:pPr>
    </w:p>
    <w:sectPr w:rsidR="00CB61B8" w:rsidRPr="00C05B87" w:rsidSect="001E574F">
      <w:pgSz w:w="16838" w:h="11906" w:orient="landscape"/>
      <w:pgMar w:top="1702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C2"/>
    <w:rsid w:val="00003B14"/>
    <w:rsid w:val="00011B37"/>
    <w:rsid w:val="00031C5D"/>
    <w:rsid w:val="00037CB4"/>
    <w:rsid w:val="00040B0C"/>
    <w:rsid w:val="00042902"/>
    <w:rsid w:val="00051B14"/>
    <w:rsid w:val="000578D9"/>
    <w:rsid w:val="00072005"/>
    <w:rsid w:val="00086721"/>
    <w:rsid w:val="00086D4B"/>
    <w:rsid w:val="000A4C39"/>
    <w:rsid w:val="000B5627"/>
    <w:rsid w:val="000C2A9F"/>
    <w:rsid w:val="000C345C"/>
    <w:rsid w:val="000C566F"/>
    <w:rsid w:val="000C578A"/>
    <w:rsid w:val="000E38E5"/>
    <w:rsid w:val="000E780E"/>
    <w:rsid w:val="000F5B9E"/>
    <w:rsid w:val="00105311"/>
    <w:rsid w:val="00123362"/>
    <w:rsid w:val="0013335A"/>
    <w:rsid w:val="00133ECC"/>
    <w:rsid w:val="00136DE6"/>
    <w:rsid w:val="00142C1F"/>
    <w:rsid w:val="00167287"/>
    <w:rsid w:val="00170EE5"/>
    <w:rsid w:val="001800C7"/>
    <w:rsid w:val="001811B3"/>
    <w:rsid w:val="00183145"/>
    <w:rsid w:val="001916C0"/>
    <w:rsid w:val="001A04F4"/>
    <w:rsid w:val="001C1F3B"/>
    <w:rsid w:val="001E574F"/>
    <w:rsid w:val="00206033"/>
    <w:rsid w:val="0021216A"/>
    <w:rsid w:val="00213B1C"/>
    <w:rsid w:val="00214DF6"/>
    <w:rsid w:val="00242959"/>
    <w:rsid w:val="00246350"/>
    <w:rsid w:val="002A3B87"/>
    <w:rsid w:val="002C2438"/>
    <w:rsid w:val="002F7E81"/>
    <w:rsid w:val="00307D35"/>
    <w:rsid w:val="00311D72"/>
    <w:rsid w:val="00317EDB"/>
    <w:rsid w:val="00337518"/>
    <w:rsid w:val="00356841"/>
    <w:rsid w:val="003610AC"/>
    <w:rsid w:val="00367CD5"/>
    <w:rsid w:val="003714B5"/>
    <w:rsid w:val="003756DC"/>
    <w:rsid w:val="00382308"/>
    <w:rsid w:val="00390A04"/>
    <w:rsid w:val="003C1C1D"/>
    <w:rsid w:val="003D6DE1"/>
    <w:rsid w:val="003F0560"/>
    <w:rsid w:val="00436BBC"/>
    <w:rsid w:val="00437963"/>
    <w:rsid w:val="0044102B"/>
    <w:rsid w:val="0044429F"/>
    <w:rsid w:val="00460C7C"/>
    <w:rsid w:val="00476775"/>
    <w:rsid w:val="00493DB4"/>
    <w:rsid w:val="004A6EFA"/>
    <w:rsid w:val="004D3B1A"/>
    <w:rsid w:val="00512CD3"/>
    <w:rsid w:val="00520C9C"/>
    <w:rsid w:val="00523C3A"/>
    <w:rsid w:val="00545FCE"/>
    <w:rsid w:val="0054719E"/>
    <w:rsid w:val="005535B3"/>
    <w:rsid w:val="0056057F"/>
    <w:rsid w:val="005608F4"/>
    <w:rsid w:val="00567DB1"/>
    <w:rsid w:val="00591E20"/>
    <w:rsid w:val="005945CD"/>
    <w:rsid w:val="005A38DE"/>
    <w:rsid w:val="005A58C5"/>
    <w:rsid w:val="005C0961"/>
    <w:rsid w:val="005C11CD"/>
    <w:rsid w:val="005E4C4B"/>
    <w:rsid w:val="005E658D"/>
    <w:rsid w:val="00603962"/>
    <w:rsid w:val="006106BD"/>
    <w:rsid w:val="00631C28"/>
    <w:rsid w:val="00634D13"/>
    <w:rsid w:val="0063614C"/>
    <w:rsid w:val="006372E4"/>
    <w:rsid w:val="006C22E5"/>
    <w:rsid w:val="006E2D43"/>
    <w:rsid w:val="006E6AD2"/>
    <w:rsid w:val="006F4038"/>
    <w:rsid w:val="0070300D"/>
    <w:rsid w:val="00716EFD"/>
    <w:rsid w:val="00720743"/>
    <w:rsid w:val="00726B05"/>
    <w:rsid w:val="00731057"/>
    <w:rsid w:val="00731780"/>
    <w:rsid w:val="007419A0"/>
    <w:rsid w:val="007C5350"/>
    <w:rsid w:val="007C5BFC"/>
    <w:rsid w:val="007E2FA8"/>
    <w:rsid w:val="0080633F"/>
    <w:rsid w:val="008069B0"/>
    <w:rsid w:val="00830303"/>
    <w:rsid w:val="008370AF"/>
    <w:rsid w:val="00840151"/>
    <w:rsid w:val="00865485"/>
    <w:rsid w:val="00874106"/>
    <w:rsid w:val="008A09C2"/>
    <w:rsid w:val="008C2893"/>
    <w:rsid w:val="008D21A0"/>
    <w:rsid w:val="008D22F5"/>
    <w:rsid w:val="008D4EF7"/>
    <w:rsid w:val="008F5297"/>
    <w:rsid w:val="009144C5"/>
    <w:rsid w:val="00916354"/>
    <w:rsid w:val="009513BD"/>
    <w:rsid w:val="00951B2D"/>
    <w:rsid w:val="00963340"/>
    <w:rsid w:val="009706AA"/>
    <w:rsid w:val="009805E1"/>
    <w:rsid w:val="009A0015"/>
    <w:rsid w:val="009A3124"/>
    <w:rsid w:val="009C2C9F"/>
    <w:rsid w:val="009D2754"/>
    <w:rsid w:val="009E49DD"/>
    <w:rsid w:val="009F06F6"/>
    <w:rsid w:val="009F465A"/>
    <w:rsid w:val="009F5CDD"/>
    <w:rsid w:val="00A04B3E"/>
    <w:rsid w:val="00A33100"/>
    <w:rsid w:val="00A408B8"/>
    <w:rsid w:val="00A44ABC"/>
    <w:rsid w:val="00A45DFF"/>
    <w:rsid w:val="00A60362"/>
    <w:rsid w:val="00A73AE1"/>
    <w:rsid w:val="00AA1E05"/>
    <w:rsid w:val="00AA1FB1"/>
    <w:rsid w:val="00AC00E2"/>
    <w:rsid w:val="00AD0675"/>
    <w:rsid w:val="00AD55C6"/>
    <w:rsid w:val="00AE2B51"/>
    <w:rsid w:val="00AE3BBD"/>
    <w:rsid w:val="00AE5284"/>
    <w:rsid w:val="00B0779A"/>
    <w:rsid w:val="00B153D6"/>
    <w:rsid w:val="00B554E3"/>
    <w:rsid w:val="00BA31E6"/>
    <w:rsid w:val="00BC5B03"/>
    <w:rsid w:val="00BF0589"/>
    <w:rsid w:val="00BF631E"/>
    <w:rsid w:val="00C030F5"/>
    <w:rsid w:val="00C05B87"/>
    <w:rsid w:val="00C25A06"/>
    <w:rsid w:val="00C31F24"/>
    <w:rsid w:val="00C3294B"/>
    <w:rsid w:val="00C46C4B"/>
    <w:rsid w:val="00C63FE7"/>
    <w:rsid w:val="00C82547"/>
    <w:rsid w:val="00C917AC"/>
    <w:rsid w:val="00CB61B8"/>
    <w:rsid w:val="00CC4309"/>
    <w:rsid w:val="00CC5628"/>
    <w:rsid w:val="00CD3D76"/>
    <w:rsid w:val="00CD6419"/>
    <w:rsid w:val="00D1552E"/>
    <w:rsid w:val="00D16E79"/>
    <w:rsid w:val="00D2166B"/>
    <w:rsid w:val="00D30AAF"/>
    <w:rsid w:val="00D45CAC"/>
    <w:rsid w:val="00D502D9"/>
    <w:rsid w:val="00D70025"/>
    <w:rsid w:val="00D76102"/>
    <w:rsid w:val="00D926D2"/>
    <w:rsid w:val="00DD3A51"/>
    <w:rsid w:val="00DD5683"/>
    <w:rsid w:val="00E16FE0"/>
    <w:rsid w:val="00E23A54"/>
    <w:rsid w:val="00E3176F"/>
    <w:rsid w:val="00E3781E"/>
    <w:rsid w:val="00E54265"/>
    <w:rsid w:val="00E75048"/>
    <w:rsid w:val="00E83A62"/>
    <w:rsid w:val="00E907D8"/>
    <w:rsid w:val="00E97DAD"/>
    <w:rsid w:val="00EB2B99"/>
    <w:rsid w:val="00EE11C1"/>
    <w:rsid w:val="00EF061A"/>
    <w:rsid w:val="00F01ED9"/>
    <w:rsid w:val="00F144B7"/>
    <w:rsid w:val="00F16D07"/>
    <w:rsid w:val="00F3259D"/>
    <w:rsid w:val="00F47BFE"/>
    <w:rsid w:val="00F57B47"/>
    <w:rsid w:val="00F71563"/>
    <w:rsid w:val="00F8245A"/>
    <w:rsid w:val="00F87BE6"/>
    <w:rsid w:val="00F9425F"/>
    <w:rsid w:val="00FA64C2"/>
    <w:rsid w:val="00FC2813"/>
    <w:rsid w:val="00FE3D83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44B0A-60F6-4F32-A8F8-9CADBA35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120" w:after="12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4C2"/>
    <w:pPr>
      <w:spacing w:before="0"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A6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jesemcika@llu.lv" TargetMode="External"/><Relationship Id="rId13" Type="http://schemas.openxmlformats.org/officeDocument/2006/relationships/hyperlink" Target="mailto:aino.soopa@llu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rida.jakusonoka@llu.lv" TargetMode="External"/><Relationship Id="rId12" Type="http://schemas.openxmlformats.org/officeDocument/2006/relationships/hyperlink" Target="mailto:ingrida.petersone@llu.l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nese.grundsteina@llu.lv" TargetMode="External"/><Relationship Id="rId11" Type="http://schemas.openxmlformats.org/officeDocument/2006/relationships/hyperlink" Target="mailto:gunita.mazure@llu.lv" TargetMode="External"/><Relationship Id="rId5" Type="http://schemas.openxmlformats.org/officeDocument/2006/relationships/hyperlink" Target="mailto:evita.apsite@llu.lv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guna.leibus@llu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ta.kreicberga@llu.lv" TargetMode="External"/><Relationship Id="rId14" Type="http://schemas.openxmlformats.org/officeDocument/2006/relationships/hyperlink" Target="mailto:romena.sulca@ll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E4DF-6434-455D-B795-D58C50EA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3003</Words>
  <Characters>1712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LLU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3</cp:revision>
  <dcterms:created xsi:type="dcterms:W3CDTF">2023-02-02T07:37:00Z</dcterms:created>
  <dcterms:modified xsi:type="dcterms:W3CDTF">2023-02-02T07:43:00Z</dcterms:modified>
</cp:coreProperties>
</file>