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28" w:rsidRPr="00114642" w:rsidRDefault="00C96EE6" w:rsidP="00C96EE6">
      <w:pPr>
        <w:jc w:val="both"/>
        <w:rPr>
          <w:rFonts w:ascii="Times New Roman" w:hAnsi="Times New Roman" w:cs="Times New Roman"/>
          <w:sz w:val="24"/>
          <w:szCs w:val="24"/>
          <w:lang w:val="en-GB"/>
        </w:rPr>
        <w:sectPr w:rsidR="00DC1428" w:rsidRPr="0011464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166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EKRA institūta mācībspēk</w:t>
      </w:r>
      <w:r w:rsidR="0011464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u vadītie studiju kursi pamatstudijās</w:t>
      </w:r>
      <w:r w:rsidRPr="003166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4537E0" w:rsidRDefault="004537E0" w:rsidP="001146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02D2">
        <w:rPr>
          <w:rFonts w:ascii="Times New Roman" w:hAnsi="Times New Roman" w:cs="Times New Roman"/>
          <w:color w:val="000000"/>
        </w:rPr>
        <w:t>Agrārā un vides politika</w:t>
      </w:r>
    </w:p>
    <w:p w:rsidR="004537E0" w:rsidRDefault="004537E0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D2">
        <w:rPr>
          <w:rFonts w:ascii="Times New Roman" w:hAnsi="Times New Roman" w:cs="Times New Roman"/>
          <w:color w:val="000000"/>
        </w:rPr>
        <w:t>Autortiesības un patenti</w:t>
      </w:r>
    </w:p>
    <w:p w:rsidR="004537E0" w:rsidRDefault="004537E0" w:rsidP="001146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02D2">
        <w:rPr>
          <w:rFonts w:ascii="Times New Roman" w:hAnsi="Times New Roman" w:cs="Times New Roman"/>
          <w:color w:val="000000"/>
        </w:rPr>
        <w:t>Bioekonomika</w:t>
      </w:r>
    </w:p>
    <w:p w:rsidR="004537E0" w:rsidRDefault="004537E0" w:rsidP="001146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02D2">
        <w:rPr>
          <w:rFonts w:ascii="Times New Roman" w:hAnsi="Times New Roman" w:cs="Times New Roman"/>
          <w:color w:val="000000"/>
        </w:rPr>
        <w:t>Bioekonomika lauksaimniecībā</w:t>
      </w:r>
    </w:p>
    <w:p w:rsidR="004537E0" w:rsidRPr="00C102D2" w:rsidRDefault="004537E0" w:rsidP="00114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2D2">
        <w:rPr>
          <w:rFonts w:ascii="Times New Roman" w:hAnsi="Times New Roman" w:cs="Times New Roman"/>
          <w:color w:val="000000"/>
        </w:rPr>
        <w:t>Bioekonomika un grāmatvedība</w:t>
      </w:r>
    </w:p>
    <w:p w:rsidR="004537E0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02D2">
        <w:rPr>
          <w:rFonts w:ascii="Times New Roman" w:hAnsi="Times New Roman" w:cs="Times New Roman"/>
          <w:color w:val="000000"/>
        </w:rPr>
        <w:t>Civilprocess</w:t>
      </w:r>
    </w:p>
    <w:p w:rsid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02D2">
        <w:rPr>
          <w:rFonts w:ascii="Times New Roman" w:hAnsi="Times New Roman" w:cs="Times New Roman"/>
          <w:color w:val="000000"/>
        </w:rPr>
        <w:t>Darba tiesības</w:t>
      </w:r>
    </w:p>
    <w:p w:rsid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02D2">
        <w:rPr>
          <w:rFonts w:ascii="Times New Roman" w:hAnsi="Times New Roman" w:cs="Times New Roman"/>
          <w:color w:val="000000"/>
        </w:rPr>
        <w:t>Darba tiesības un normatīvi darba aizsardzībā</w:t>
      </w:r>
    </w:p>
    <w:p w:rsid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02D2">
        <w:rPr>
          <w:rFonts w:ascii="Times New Roman" w:hAnsi="Times New Roman" w:cs="Times New Roman"/>
          <w:color w:val="000000"/>
        </w:rPr>
        <w:t>Digitālais mārketings</w:t>
      </w:r>
    </w:p>
    <w:p w:rsid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02D2">
        <w:rPr>
          <w:rFonts w:ascii="Times New Roman" w:hAnsi="Times New Roman" w:cs="Times New Roman"/>
          <w:color w:val="000000"/>
        </w:rPr>
        <w:t>E-komercija</w:t>
      </w:r>
    </w:p>
    <w:p w:rsidR="00DC1428" w:rsidRPr="00C102D2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02D2">
        <w:rPr>
          <w:rFonts w:ascii="Times New Roman" w:hAnsi="Times New Roman" w:cs="Times New Roman"/>
          <w:color w:val="000000"/>
        </w:rPr>
        <w:t>Ekonomikas teorija</w:t>
      </w:r>
    </w:p>
    <w:p w:rsid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02D2">
        <w:rPr>
          <w:rFonts w:ascii="Times New Roman" w:hAnsi="Times New Roman" w:cs="Times New Roman"/>
          <w:color w:val="000000"/>
        </w:rPr>
        <w:t>Ekonomikas teorija un grāmatvedība</w:t>
      </w:r>
    </w:p>
    <w:p w:rsid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02D2">
        <w:rPr>
          <w:rFonts w:ascii="Times New Roman" w:hAnsi="Times New Roman" w:cs="Times New Roman"/>
          <w:color w:val="000000"/>
        </w:rPr>
        <w:t>Ekonomikas teorijas pamati</w:t>
      </w:r>
    </w:p>
    <w:p w:rsid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02D2">
        <w:rPr>
          <w:rFonts w:ascii="Times New Roman" w:hAnsi="Times New Roman" w:cs="Times New Roman"/>
          <w:color w:val="000000"/>
        </w:rPr>
        <w:t>Ekonomiskie pētījumi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Ekonomisko pārkāpumu krimināltiesiskie aspekti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ES projekti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ES projektu vadīšana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Ģimenes un mantojuma tiesības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Ievads ekonomikas studijās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Ilgtspējīga attīstība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Inovācijas vadīšana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Īpašuma tiesības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Komercdarbības globalizācija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Komerctiesības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Lietu tiesības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Makroekonomika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Mikroekonomika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Pasaules lauksaimniecība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Pašvaldību darbība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Patērētāju tiesību aizsardzība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Pārtikas mārketings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Radošā ekonomika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Reģionālā ekonomika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Reģionālās attīstības plānošana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Reklāmas kampaņu realizācija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Reklāmas veidošana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Saistību tiesības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Starptautiskās līgumtiesības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Starptautiskie ekonomiskie sakari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Tiesību pamati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Tiesību pamati un komercdarbības likumi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Tirgus analīze un prognozēšana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Tirgvedība</w:t>
      </w:r>
    </w:p>
    <w:p w:rsidR="00DC1428" w:rsidRPr="00DC1428" w:rsidRDefault="00D52526" w:rsidP="0011464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C1428" w:rsidRPr="00DC1428">
        <w:rPr>
          <w:rFonts w:ascii="Times New Roman" w:hAnsi="Times New Roman" w:cs="Times New Roman"/>
          <w:sz w:val="24"/>
          <w:szCs w:val="24"/>
        </w:rPr>
        <w:t>irgzinība</w:t>
      </w:r>
    </w:p>
    <w:p w:rsidR="00DC1428" w:rsidRP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Vērtību ķēdes ekonomika</w:t>
      </w:r>
    </w:p>
    <w:p w:rsidR="00DC1428" w:rsidRDefault="00DC1428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Vides tiesības</w:t>
      </w:r>
    </w:p>
    <w:p w:rsidR="00DC1428" w:rsidRDefault="00DC1428" w:rsidP="00DC1428">
      <w:pPr>
        <w:jc w:val="both"/>
        <w:rPr>
          <w:rFonts w:ascii="Times New Roman" w:hAnsi="Times New Roman" w:cs="Times New Roman"/>
          <w:sz w:val="24"/>
          <w:szCs w:val="24"/>
        </w:rPr>
        <w:sectPr w:rsidR="00DC1428" w:rsidSect="00D52526">
          <w:type w:val="continuous"/>
          <w:pgSz w:w="11906" w:h="16838"/>
          <w:pgMar w:top="1440" w:right="1416" w:bottom="1440" w:left="1440" w:header="708" w:footer="708" w:gutter="0"/>
          <w:cols w:num="2" w:space="708"/>
          <w:docGrid w:linePitch="360"/>
        </w:sectPr>
      </w:pPr>
    </w:p>
    <w:p w:rsidR="00DC1428" w:rsidRPr="00316672" w:rsidRDefault="00DC1428" w:rsidP="00DC1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642" w:rsidRPr="00114642" w:rsidRDefault="00114642" w:rsidP="00114642">
      <w:pPr>
        <w:jc w:val="both"/>
        <w:rPr>
          <w:rFonts w:ascii="Times New Roman" w:hAnsi="Times New Roman" w:cs="Times New Roman"/>
          <w:sz w:val="24"/>
          <w:szCs w:val="24"/>
        </w:rPr>
        <w:sectPr w:rsidR="00114642" w:rsidRPr="00114642" w:rsidSect="0011464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166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EKRA institūta mācībspēk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u vadītie studiju kursi</w:t>
      </w:r>
      <w:r w:rsidRPr="003166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maģistra studijās: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Ilgtspējas mārketinga komunikācija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Ilgtspējīga attīstība un aprites ekonomika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Investīcijas lauku attīstībai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Investīcijas teritorijas attīstībā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Investīciju projekti bioekonomikā</w:t>
      </w:r>
    </w:p>
    <w:p w:rsidR="00AB413D" w:rsidRPr="00AB413D" w:rsidRDefault="00AB413D" w:rsidP="00114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Lauksaimniecības un pārtikas biznesa integrētā mārketinga komunikācija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Makroekonomikas analīze</w:t>
      </w:r>
    </w:p>
    <w:p w:rsidR="00AB413D" w:rsidRPr="00AB413D" w:rsidRDefault="00AB413D" w:rsidP="00114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Mārketinga pētījumi un tirgus prognozēšana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Mikroekonomikas analīze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Nodarbinātība un darba meklēšana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Pētījumu dizains un metodes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Projektu tiesiskie aspekti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Reģionālā ekonomika un politika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Starptautiskais mārketings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Starptautiskais mārketings un loģistika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Teritorijas mārketings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Teritoriju ilgtspējīga attīstība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Tūrisma ekonomika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Vides ekonomika</w:t>
      </w:r>
    </w:p>
    <w:p w:rsidR="00AB413D" w:rsidRPr="00AB413D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Zināšanu ietilpīga bioekonomika</w:t>
      </w:r>
    </w:p>
    <w:p w:rsidR="00D35CFF" w:rsidRPr="004537E0" w:rsidRDefault="00AB413D" w:rsidP="0011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3D">
        <w:rPr>
          <w:rFonts w:ascii="Times New Roman" w:hAnsi="Times New Roman" w:cs="Times New Roman"/>
          <w:sz w:val="24"/>
          <w:szCs w:val="24"/>
        </w:rPr>
        <w:t>Zināšanu pārvaldība un inovācijas</w:t>
      </w:r>
    </w:p>
    <w:p w:rsidR="00AB413D" w:rsidRDefault="00AB413D" w:rsidP="00C96EE6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ectPr w:rsidR="00AB413D" w:rsidSect="00AB413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B413D" w:rsidRDefault="00AB413D" w:rsidP="00C96EE6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14642" w:rsidRPr="00114642" w:rsidRDefault="00114642" w:rsidP="00114642">
      <w:pPr>
        <w:jc w:val="both"/>
        <w:rPr>
          <w:rFonts w:ascii="Times New Roman" w:hAnsi="Times New Roman" w:cs="Times New Roman"/>
          <w:sz w:val="24"/>
          <w:szCs w:val="24"/>
        </w:rPr>
        <w:sectPr w:rsidR="00114642" w:rsidRPr="00114642" w:rsidSect="0011464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166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EKRA institūta mācībspēk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u vadītie studiju kursi</w:t>
      </w:r>
      <w:r w:rsidRPr="003166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doktora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studijās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C96EE6" w:rsidRDefault="00A67255" w:rsidP="00C96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Pētījumu metodoloģija ekonomikā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6EE6" w:rsidRPr="00316672">
        <w:rPr>
          <w:rFonts w:ascii="Times New Roman" w:hAnsi="Times New Roman" w:cs="Times New Roman"/>
          <w:sz w:val="24"/>
          <w:szCs w:val="24"/>
        </w:rPr>
        <w:t xml:space="preserve">Pētījumu virziena speckurss un </w:t>
      </w:r>
      <w:bookmarkStart w:id="0" w:name="_GoBack"/>
      <w:bookmarkEnd w:id="0"/>
      <w:r w:rsidR="00C96EE6" w:rsidRPr="00316672">
        <w:rPr>
          <w:rFonts w:ascii="Times New Roman" w:hAnsi="Times New Roman" w:cs="Times New Roman"/>
          <w:sz w:val="24"/>
          <w:szCs w:val="24"/>
        </w:rPr>
        <w:t>Agrār</w:t>
      </w:r>
      <w:r w:rsidR="00114642">
        <w:rPr>
          <w:rFonts w:ascii="Times New Roman" w:hAnsi="Times New Roman" w:cs="Times New Roman"/>
          <w:sz w:val="24"/>
          <w:szCs w:val="24"/>
        </w:rPr>
        <w:t>ā un reģionālā ekonomika.</w:t>
      </w:r>
    </w:p>
    <w:p w:rsidR="00DC1428" w:rsidRDefault="00C96EE6" w:rsidP="00C96EE6">
      <w:pPr>
        <w:jc w:val="both"/>
        <w:rPr>
          <w:rFonts w:ascii="Times New Roman" w:hAnsi="Times New Roman" w:cs="Times New Roman"/>
          <w:sz w:val="24"/>
          <w:szCs w:val="24"/>
        </w:rPr>
      </w:pPr>
      <w:r w:rsidRPr="00316672">
        <w:rPr>
          <w:rFonts w:ascii="Times New Roman" w:hAnsi="Times New Roman" w:cs="Times New Roman"/>
          <w:sz w:val="24"/>
          <w:szCs w:val="24"/>
        </w:rPr>
        <w:t>Institūta mācībspēki</w:t>
      </w:r>
      <w:r w:rsidR="00316672">
        <w:rPr>
          <w:rFonts w:ascii="Times New Roman" w:hAnsi="Times New Roman" w:cs="Times New Roman"/>
          <w:sz w:val="24"/>
          <w:szCs w:val="24"/>
        </w:rPr>
        <w:t xml:space="preserve"> vada studiju projektu “Ekonomika”</w:t>
      </w:r>
      <w:r w:rsidRPr="00316672">
        <w:rPr>
          <w:rFonts w:ascii="Times New Roman" w:hAnsi="Times New Roman" w:cs="Times New Roman"/>
          <w:sz w:val="24"/>
          <w:szCs w:val="24"/>
        </w:rPr>
        <w:t xml:space="preserve">, </w:t>
      </w:r>
      <w:r w:rsidR="00CA7EFC" w:rsidRPr="00316672">
        <w:rPr>
          <w:rFonts w:ascii="Times New Roman" w:hAnsi="Times New Roman" w:cs="Times New Roman"/>
          <w:sz w:val="24"/>
          <w:szCs w:val="24"/>
        </w:rPr>
        <w:t xml:space="preserve">“Agrārā un vides ekonomika”, </w:t>
      </w:r>
      <w:r w:rsidR="00316672">
        <w:rPr>
          <w:rFonts w:ascii="Times New Roman" w:hAnsi="Times New Roman" w:cs="Times New Roman"/>
          <w:sz w:val="24"/>
          <w:szCs w:val="24"/>
        </w:rPr>
        <w:t>“Reģionālā attīstība”</w:t>
      </w:r>
      <w:r w:rsidR="00CA7EFC" w:rsidRPr="00316672">
        <w:rPr>
          <w:rFonts w:ascii="Times New Roman" w:hAnsi="Times New Roman" w:cs="Times New Roman"/>
          <w:sz w:val="24"/>
          <w:szCs w:val="24"/>
        </w:rPr>
        <w:t xml:space="preserve">, </w:t>
      </w:r>
      <w:r w:rsidR="00316672">
        <w:rPr>
          <w:rFonts w:ascii="Times New Roman" w:hAnsi="Times New Roman" w:cs="Times New Roman"/>
          <w:sz w:val="24"/>
          <w:szCs w:val="24"/>
        </w:rPr>
        <w:t>“Tiesību zinātnes”</w:t>
      </w:r>
      <w:r w:rsidRPr="00316672">
        <w:rPr>
          <w:rFonts w:ascii="Times New Roman" w:hAnsi="Times New Roman" w:cs="Times New Roman"/>
          <w:sz w:val="24"/>
          <w:szCs w:val="24"/>
        </w:rPr>
        <w:t xml:space="preserve"> izstrādi un aizstāvēšanu, koordinē un vada prakses aizstāvēšanas </w:t>
      </w:r>
      <w:r w:rsidR="00CA7EFC" w:rsidRPr="00316672">
        <w:rPr>
          <w:rFonts w:ascii="Times New Roman" w:hAnsi="Times New Roman" w:cs="Times New Roman"/>
          <w:sz w:val="24"/>
          <w:szCs w:val="24"/>
        </w:rPr>
        <w:t>“Bioekonomika”,</w:t>
      </w:r>
      <w:r w:rsidR="00821463" w:rsidRPr="00316672">
        <w:rPr>
          <w:rFonts w:ascii="Times New Roman" w:hAnsi="Times New Roman" w:cs="Times New Roman"/>
          <w:sz w:val="24"/>
          <w:szCs w:val="24"/>
        </w:rPr>
        <w:t xml:space="preserve"> </w:t>
      </w:r>
      <w:r w:rsidR="00316672">
        <w:rPr>
          <w:rFonts w:ascii="Times New Roman" w:hAnsi="Times New Roman" w:cs="Times New Roman"/>
          <w:sz w:val="24"/>
          <w:szCs w:val="24"/>
        </w:rPr>
        <w:t>“Reģionālā attīstība”</w:t>
      </w:r>
      <w:r w:rsidR="00821463" w:rsidRPr="00316672">
        <w:rPr>
          <w:rFonts w:ascii="Times New Roman" w:hAnsi="Times New Roman" w:cs="Times New Roman"/>
          <w:sz w:val="24"/>
          <w:szCs w:val="24"/>
        </w:rPr>
        <w:t>,</w:t>
      </w:r>
      <w:r w:rsidR="00CA7EFC" w:rsidRPr="00316672">
        <w:rPr>
          <w:rFonts w:ascii="Times New Roman" w:hAnsi="Times New Roman" w:cs="Times New Roman"/>
          <w:sz w:val="24"/>
          <w:szCs w:val="24"/>
        </w:rPr>
        <w:t xml:space="preserve"> </w:t>
      </w:r>
      <w:r w:rsidR="00316672">
        <w:rPr>
          <w:rFonts w:ascii="Times New Roman" w:hAnsi="Times New Roman" w:cs="Times New Roman"/>
          <w:sz w:val="24"/>
          <w:szCs w:val="24"/>
        </w:rPr>
        <w:t>“</w:t>
      </w:r>
      <w:r w:rsidRPr="00316672">
        <w:rPr>
          <w:rFonts w:ascii="Times New Roman" w:hAnsi="Times New Roman" w:cs="Times New Roman"/>
          <w:sz w:val="24"/>
          <w:szCs w:val="24"/>
        </w:rPr>
        <w:t>Tiesī</w:t>
      </w:r>
      <w:r w:rsidR="00316672">
        <w:rPr>
          <w:rFonts w:ascii="Times New Roman" w:hAnsi="Times New Roman" w:cs="Times New Roman"/>
          <w:sz w:val="24"/>
          <w:szCs w:val="24"/>
        </w:rPr>
        <w:t>bu realizācija” un “Tirgvedība”.</w:t>
      </w:r>
    </w:p>
    <w:sectPr w:rsidR="00DC1428" w:rsidSect="00DC142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E6"/>
    <w:rsid w:val="00114642"/>
    <w:rsid w:val="001206AA"/>
    <w:rsid w:val="001442A6"/>
    <w:rsid w:val="001F65A0"/>
    <w:rsid w:val="002C08D6"/>
    <w:rsid w:val="002F191C"/>
    <w:rsid w:val="00316672"/>
    <w:rsid w:val="00405DDA"/>
    <w:rsid w:val="004537E0"/>
    <w:rsid w:val="00493FCE"/>
    <w:rsid w:val="00565F8C"/>
    <w:rsid w:val="005760B8"/>
    <w:rsid w:val="0063625B"/>
    <w:rsid w:val="00772869"/>
    <w:rsid w:val="007844FB"/>
    <w:rsid w:val="00821463"/>
    <w:rsid w:val="008B4CCA"/>
    <w:rsid w:val="00934231"/>
    <w:rsid w:val="00A115B0"/>
    <w:rsid w:val="00A67255"/>
    <w:rsid w:val="00AB413D"/>
    <w:rsid w:val="00AB4DC1"/>
    <w:rsid w:val="00BD2272"/>
    <w:rsid w:val="00C102D2"/>
    <w:rsid w:val="00C7632C"/>
    <w:rsid w:val="00C96EE6"/>
    <w:rsid w:val="00CA7EFC"/>
    <w:rsid w:val="00CE1910"/>
    <w:rsid w:val="00D01992"/>
    <w:rsid w:val="00D35CFF"/>
    <w:rsid w:val="00D52526"/>
    <w:rsid w:val="00D62658"/>
    <w:rsid w:val="00D83B7A"/>
    <w:rsid w:val="00DC1428"/>
    <w:rsid w:val="00DE53B8"/>
    <w:rsid w:val="00E93160"/>
    <w:rsid w:val="00F21C11"/>
    <w:rsid w:val="00F70680"/>
    <w:rsid w:val="00F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44A3D-A971-43FE-8873-017516D1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C96EE6"/>
    <w:rPr>
      <w:b/>
      <w:bCs/>
    </w:rPr>
  </w:style>
  <w:style w:type="character" w:customStyle="1" w:styleId="apple-converted-space">
    <w:name w:val="apple-converted-space"/>
    <w:basedOn w:val="DefaultParagraphFont"/>
    <w:rsid w:val="00C96EE6"/>
  </w:style>
  <w:style w:type="table" w:styleId="TableGrid">
    <w:name w:val="Table Grid"/>
    <w:basedOn w:val="TableNormal"/>
    <w:uiPriority w:val="39"/>
    <w:rsid w:val="00C1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34</cp:revision>
  <cp:lastPrinted>2022-09-19T07:25:00Z</cp:lastPrinted>
  <dcterms:created xsi:type="dcterms:W3CDTF">2016-12-01T09:02:00Z</dcterms:created>
  <dcterms:modified xsi:type="dcterms:W3CDTF">2022-09-19T07:30:00Z</dcterms:modified>
</cp:coreProperties>
</file>